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EE" w:rsidRDefault="00157FDF" w:rsidP="000B46EE">
      <w:pPr>
        <w:widowControl/>
        <w:spacing w:line="360" w:lineRule="auto"/>
        <w:jc w:val="center"/>
        <w:rPr>
          <w:rFonts w:ascii="黑体" w:eastAsia="黑体" w:hAnsi="黑体" w:hint="eastAsia"/>
          <w:b/>
          <w:kern w:val="0"/>
          <w:sz w:val="44"/>
          <w:szCs w:val="44"/>
        </w:rPr>
      </w:pPr>
      <w:r w:rsidRPr="000B46EE">
        <w:rPr>
          <w:rFonts w:ascii="黑体" w:eastAsia="黑体" w:hAnsi="黑体" w:hint="eastAsia"/>
          <w:b/>
          <w:kern w:val="0"/>
          <w:sz w:val="44"/>
          <w:szCs w:val="44"/>
          <w:lang w:eastAsia="zh-TW"/>
        </w:rPr>
        <w:t>南海研究院</w:t>
      </w:r>
      <w:r w:rsidRPr="000B46EE">
        <w:rPr>
          <w:rFonts w:ascii="黑体" w:eastAsia="黑体" w:hAnsi="黑体"/>
          <w:b/>
          <w:kern w:val="0"/>
          <w:sz w:val="44"/>
          <w:szCs w:val="44"/>
          <w:lang w:eastAsia="zh-TW"/>
        </w:rPr>
        <w:t>2015</w:t>
      </w:r>
      <w:r w:rsidRPr="000B46EE">
        <w:rPr>
          <w:rFonts w:ascii="黑体" w:eastAsia="黑体" w:hAnsi="黑体" w:hint="eastAsia"/>
          <w:b/>
          <w:kern w:val="0"/>
          <w:sz w:val="44"/>
          <w:szCs w:val="44"/>
          <w:lang w:eastAsia="zh-TW"/>
        </w:rPr>
        <w:t>年港澳臺博士招生</w:t>
      </w:r>
    </w:p>
    <w:p w:rsidR="000855F3" w:rsidRPr="000B46EE" w:rsidRDefault="00157FDF" w:rsidP="000B46EE">
      <w:pPr>
        <w:widowControl/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bookmarkStart w:id="0" w:name="_GoBack"/>
      <w:bookmarkEnd w:id="0"/>
      <w:r w:rsidRPr="000B46EE">
        <w:rPr>
          <w:rFonts w:ascii="黑体" w:eastAsia="黑体" w:hAnsi="黑体"/>
          <w:b/>
          <w:kern w:val="0"/>
          <w:sz w:val="44"/>
          <w:szCs w:val="44"/>
          <w:lang w:eastAsia="zh-TW"/>
        </w:rPr>
        <w:t>“</w:t>
      </w:r>
      <w:r w:rsidRPr="000B46EE">
        <w:rPr>
          <w:rFonts w:ascii="黑体" w:eastAsia="黑体" w:hAnsi="黑体" w:hint="eastAsia"/>
          <w:b/>
          <w:kern w:val="0"/>
          <w:sz w:val="44"/>
          <w:szCs w:val="44"/>
          <w:lang w:eastAsia="zh-TW"/>
        </w:rPr>
        <w:t>申請</w:t>
      </w:r>
      <w:r w:rsidRPr="000B46EE">
        <w:rPr>
          <w:rFonts w:ascii="黑体" w:eastAsia="黑体" w:hAnsi="黑体"/>
          <w:b/>
          <w:kern w:val="0"/>
          <w:sz w:val="44"/>
          <w:szCs w:val="44"/>
          <w:lang w:eastAsia="zh-TW"/>
        </w:rPr>
        <w:t>-</w:t>
      </w:r>
      <w:r w:rsidRPr="000B46EE">
        <w:rPr>
          <w:rFonts w:ascii="黑体" w:eastAsia="黑体" w:hAnsi="黑体" w:hint="eastAsia"/>
          <w:b/>
          <w:kern w:val="0"/>
          <w:sz w:val="44"/>
          <w:szCs w:val="44"/>
          <w:lang w:eastAsia="zh-TW"/>
        </w:rPr>
        <w:t>考核制</w:t>
      </w:r>
      <w:r w:rsidRPr="000B46EE">
        <w:rPr>
          <w:rFonts w:ascii="黑体" w:eastAsia="黑体" w:hAnsi="黑体"/>
          <w:b/>
          <w:kern w:val="0"/>
          <w:sz w:val="44"/>
          <w:szCs w:val="44"/>
          <w:lang w:eastAsia="zh-TW"/>
        </w:rPr>
        <w:t>”</w:t>
      </w:r>
      <w:r w:rsidRPr="000B46EE">
        <w:rPr>
          <w:rFonts w:ascii="黑体" w:eastAsia="黑体" w:hAnsi="黑体" w:hint="eastAsia"/>
          <w:b/>
          <w:kern w:val="0"/>
          <w:sz w:val="44"/>
          <w:szCs w:val="44"/>
          <w:lang w:eastAsia="zh-TW"/>
        </w:rPr>
        <w:t>選拔辦法</w:t>
      </w:r>
    </w:p>
    <w:p w:rsidR="00D845CF" w:rsidRPr="00157FDF" w:rsidRDefault="00157FDF" w:rsidP="00D845CF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南海研究院于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2012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成立，是由國內外知名學者傅崐成教授帶領並組織多領域研究人員形成的，以國際海洋法為主要研究物件的跨學科綜合性研究機構。研究院的建立旨在結合廈門大學在東南亞、國際法學及海洋學等研究上的綜合學科優勢，加強在南海問題上的基礎研究，建設中國高校第一個以中國東南海域為重點研究領域、以相關政策和法律為主軸的學術機構，堅持基礎研究與應用研究相結合，擔當國家南海法律與政策研究的智庫，努力建設成為我國乃至國際上的南海問題重要研究和諮詢機構。</w:t>
      </w:r>
    </w:p>
    <w:p w:rsidR="000855F3" w:rsidRPr="00157FDF" w:rsidRDefault="00157FDF" w:rsidP="00145294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南海研究院整合校內既有的海洋、人文、法政等學科的學術資源，組成了跨學科的研究平臺，充分發揮廈門大學學科傳統優勢，積極開展涉外海洋問題尤其是南海區域的多領域、跨學科的綜合研究，服務于國家海洋發展的總體戰略，切實維護國家海洋權益。</w:t>
      </w:r>
    </w:p>
    <w:p w:rsidR="000855F3" w:rsidRPr="00157FDF" w:rsidRDefault="00157FDF" w:rsidP="000855F3">
      <w:pPr>
        <w:widowControl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廈門大學南海研究院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年招收臺灣、香港、澳門博士生全面實行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申請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考核制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，錄取方式的具體實施辦法如下：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一、申請資格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1. 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持有香港、澳門永久性居民身份證和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港澳居民來往內地通行證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的香港、澳門考生或持有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“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臺灣居民來往大陸通行證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”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的臺灣考生。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2. 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須具有與內地（祖國大陸）碩士學位相當的學位或同等學歷。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3. 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品德良好、身體健康。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4. 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有兩名與報考專業相關的副教授以上或相當職稱的學者書面推薦。</w:t>
      </w:r>
    </w:p>
    <w:p w:rsidR="000855F3" w:rsidRPr="00157FDF" w:rsidRDefault="00157FDF" w:rsidP="000855F3">
      <w:pPr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二、招生類別</w:t>
      </w:r>
    </w:p>
    <w:p w:rsidR="000855F3" w:rsidRPr="00157FDF" w:rsidRDefault="00157FDF" w:rsidP="000855F3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自費全日制博士研究生</w:t>
      </w:r>
    </w:p>
    <w:p w:rsidR="00D24940" w:rsidRPr="00157FDF" w:rsidRDefault="00157FDF" w:rsidP="00D24940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自費全日制學生為全脫產學習，可以申請教育部、福建省政府和寶鋼教育基金會為全日制港澳臺學生設立的獎學金。</w:t>
      </w:r>
    </w:p>
    <w:p w:rsidR="000855F3" w:rsidRPr="00157FDF" w:rsidRDefault="00157FDF" w:rsidP="00D24940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三、學制和在學年限（含休學、保留學籍）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學制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4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年。在校年限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3 — 7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年（含休學），在校年限是指學生學籍在校的年限。有能力提前完成學業、符合畢業條件的博士生可按我校的相關規定申請提前畢業。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四、招生專業</w:t>
      </w:r>
    </w:p>
    <w:p w:rsidR="00B10377" w:rsidRPr="00157FDF" w:rsidRDefault="00157FDF" w:rsidP="00E11FA6">
      <w:pPr>
        <w:widowControl/>
        <w:spacing w:line="360" w:lineRule="auto"/>
        <w:jc w:val="left"/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考生請參見“廈門大學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年港澳臺博士研究生招生專業目錄”</w:t>
      </w:r>
      <w:hyperlink r:id="rId8" w:history="1">
        <w:r w:rsidRPr="00157FDF">
          <w:rPr>
            <w:rStyle w:val="a7"/>
            <w:rFonts w:eastAsia="PMingLiU"/>
            <w:color w:val="auto"/>
            <w:lang w:eastAsia="zh-TW"/>
          </w:rPr>
          <w:t>http://zs.xmu.edu.cn</w:t>
        </w:r>
      </w:hyperlink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五、報名程式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1.</w:t>
      </w:r>
      <w:r w:rsidRPr="00157FD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 </w:t>
      </w: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報名時間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2014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20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日至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12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19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日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2. </w:t>
      </w: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報名地點：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①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北京理工大學（研究生院）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地址：北京海澱區中關村南大街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5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100081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(010)68945819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(010)68945112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②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廣東省教育考試院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地址：廣州市中山大道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69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號，郵遞區號：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510631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(020)38627813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(020)38627826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t>③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京港學術交流中心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地址：香港北角英皇道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83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號聯合出版大廈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14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樓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(00852)28936355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(00852)28345519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宋体" w:eastAsia="PMingLiU" w:hAnsi="宋体" w:cs="宋体" w:hint="eastAsia"/>
          <w:kern w:val="0"/>
          <w:sz w:val="24"/>
          <w:szCs w:val="24"/>
          <w:lang w:eastAsia="zh-TW"/>
        </w:rPr>
        <w:lastRenderedPageBreak/>
        <w:t>④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地址：澳門羅利基博士大馬路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614A -640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號龍城大廈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: (00853)28345403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，圖文傳真：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(00853)28701076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澳門高等教育輔助辦公室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—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大學生中心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地址：澳門何蘭園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68-B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號華昌大廈地下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B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座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電話：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(00853)28563533, 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圖文傳真：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(00853)28563722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3. </w:t>
      </w: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報名手續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報名時考生須提交以下資料：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(1)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本人居住地身份證件副本（香港、澳門考生持香港、澳門永久性居民身份證和“港澳居民來往內地通行證”；臺灣考生持“臺灣居民來往大陸通行證”）；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(2)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《香港、澳門、臺灣人士攻讀內地（祖國大陸）招生單位碩士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/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博士學位申請表》；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(3)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近期正面半身免冠同一底片的二寸照片兩張；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(4)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碩士學位證書副本或同等學力文憑副本，應屆畢業生須提交學校教務部門出具的預畢業證明。（持海外教育機構學歷的，報考點或我校有要求的，應到中國教育部留學服務中心認證。持預畢業證明者報考者須在開學報到前提交最高學位證書，否則錄取資格將被取消。）；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(5)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攻讀碩士學位的成績單；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(6)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兩名與報考專業相關的副教授及以上或相當職稱的學者書面推薦；</w:t>
      </w:r>
    </w:p>
    <w:p w:rsidR="00B10377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(7)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體格檢查報告；</w:t>
      </w:r>
    </w:p>
    <w:p w:rsidR="00D24940" w:rsidRPr="00157FDF" w:rsidRDefault="00157FDF" w:rsidP="00C22D6D">
      <w:pPr>
        <w:spacing w:line="360" w:lineRule="auto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（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）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-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（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7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）項材料由考生在報名時提交給報名點。</w:t>
      </w:r>
    </w:p>
    <w:p w:rsidR="00D24940" w:rsidRPr="00157FDF" w:rsidRDefault="00157FDF" w:rsidP="00D24940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補充材料：個人陳述、研究計畫、代表性學術成果等，由考生直接寄送到廈門大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學南海研究院張老師收（郵寄位址詳見最後聯繫方式），</w:t>
      </w:r>
      <w:r w:rsidRPr="00157FDF">
        <w:rPr>
          <w:rFonts w:eastAsia="PMingLiU" w:hint="eastAsia"/>
          <w:kern w:val="0"/>
          <w:sz w:val="24"/>
          <w:lang w:eastAsia="zh-TW"/>
        </w:rPr>
        <w:t>並注明：港澳臺博士生“申請</w:t>
      </w:r>
      <w:r w:rsidRPr="00157FDF">
        <w:rPr>
          <w:rFonts w:eastAsia="PMingLiU"/>
          <w:kern w:val="0"/>
          <w:sz w:val="24"/>
          <w:lang w:eastAsia="zh-TW"/>
        </w:rPr>
        <w:t>-</w:t>
      </w:r>
      <w:r w:rsidRPr="00157FDF">
        <w:rPr>
          <w:rFonts w:eastAsia="PMingLiU" w:hint="eastAsia"/>
          <w:kern w:val="0"/>
          <w:sz w:val="24"/>
          <w:lang w:eastAsia="zh-TW"/>
        </w:rPr>
        <w:t>考核制”補充資料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4. </w:t>
      </w: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廈門大學代碼：</w:t>
      </w:r>
      <w:r w:rsidRPr="00157FD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10384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注：所提交材料不退還。若發現材料造假者，包括學術造假或抄襲，即使已被錄取，也將取消博士錄取資格，已入學者退學處理。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 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六、申請資格審查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考生的報名資料通過報考點和招生辦的資格審查後，將送學院進行學術審查。學院收到考生的報名資料和補充資料後，由院系專家組對考生提供的申請材料所體現的專業基礎、學術背景、科研經歷及成果、專家推薦情況、擬攻讀博士學位的研究計畫等，進行認真評審。學院根據評審結果確定入圍考核名單，入圍考核名單報招生辦審核後在學院網站公佈，學院通知入圍者參加考核。</w:t>
      </w:r>
    </w:p>
    <w:p w:rsidR="009F6FDC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b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b/>
          <w:kern w:val="0"/>
          <w:sz w:val="24"/>
          <w:szCs w:val="24"/>
          <w:lang w:eastAsia="zh-TW"/>
        </w:rPr>
        <w:t>七、面（筆）試考核</w:t>
      </w:r>
    </w:p>
    <w:p w:rsidR="00663ED2" w:rsidRPr="00157FDF" w:rsidRDefault="00157FDF" w:rsidP="00663ED2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面（筆）試在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2015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4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月份進行，由學科負責人、評審考核小組和相關導師負責，具體安排以各學院通知為准。</w:t>
      </w:r>
    </w:p>
    <w:p w:rsidR="00581566" w:rsidRPr="00157FDF" w:rsidRDefault="00157FDF" w:rsidP="00663ED2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宋体" w:eastAsia="PMingLiU" w:hAnsi="宋体" w:hint="eastAsia"/>
          <w:sz w:val="24"/>
          <w:lang w:eastAsia="zh-TW"/>
        </w:rPr>
        <w:t>考生前來參加考核時，需攜帶碩士學位證書原件或同等學歷證明（應屆生帶學生證或在學證明）和身份證件原件到我院接受核查。</w:t>
      </w:r>
    </w:p>
    <w:p w:rsidR="0009251A" w:rsidRPr="00157FDF" w:rsidRDefault="00157FDF" w:rsidP="00581566">
      <w:pPr>
        <w:spacing w:line="360" w:lineRule="auto"/>
        <w:rPr>
          <w:sz w:val="24"/>
          <w:szCs w:val="24"/>
        </w:rPr>
      </w:pPr>
      <w:r w:rsidRPr="00157FDF">
        <w:rPr>
          <w:rFonts w:eastAsia="PMingLiU" w:hint="eastAsia"/>
          <w:sz w:val="24"/>
          <w:szCs w:val="24"/>
          <w:lang w:eastAsia="zh-TW"/>
        </w:rPr>
        <w:t>考核形式：筆試加面試。考核成績以百分制算，滿分為</w:t>
      </w:r>
      <w:r w:rsidRPr="00157FDF">
        <w:rPr>
          <w:rFonts w:eastAsia="PMingLiU"/>
          <w:sz w:val="24"/>
          <w:szCs w:val="24"/>
          <w:lang w:eastAsia="zh-TW"/>
        </w:rPr>
        <w:t>100</w:t>
      </w:r>
      <w:r w:rsidRPr="00157FDF">
        <w:rPr>
          <w:rFonts w:eastAsia="PMingLiU" w:hint="eastAsia"/>
          <w:sz w:val="24"/>
          <w:szCs w:val="24"/>
          <w:lang w:eastAsia="zh-TW"/>
        </w:rPr>
        <w:t>分。</w:t>
      </w:r>
    </w:p>
    <w:p w:rsidR="0009251A" w:rsidRPr="00157FDF" w:rsidRDefault="00157FDF" w:rsidP="00581566">
      <w:pPr>
        <w:spacing w:line="360" w:lineRule="auto"/>
        <w:rPr>
          <w:sz w:val="24"/>
          <w:szCs w:val="24"/>
        </w:rPr>
      </w:pPr>
      <w:r w:rsidRPr="00157FDF">
        <w:rPr>
          <w:rFonts w:eastAsia="PMingLiU" w:hint="eastAsia"/>
          <w:sz w:val="24"/>
          <w:szCs w:val="24"/>
          <w:lang w:eastAsia="zh-TW"/>
        </w:rPr>
        <w:t>考核內容主要包括三部分：</w:t>
      </w:r>
    </w:p>
    <w:p w:rsidR="0009251A" w:rsidRPr="00157FDF" w:rsidRDefault="00157FDF" w:rsidP="00581566">
      <w:pPr>
        <w:spacing w:line="360" w:lineRule="auto"/>
        <w:rPr>
          <w:sz w:val="24"/>
          <w:szCs w:val="24"/>
        </w:rPr>
      </w:pPr>
      <w:r w:rsidRPr="00157FDF">
        <w:rPr>
          <w:rFonts w:eastAsia="PMingLiU" w:hint="eastAsia"/>
          <w:sz w:val="24"/>
          <w:szCs w:val="24"/>
          <w:lang w:eastAsia="zh-TW"/>
        </w:rPr>
        <w:t>（</w:t>
      </w:r>
      <w:r w:rsidRPr="00157FDF">
        <w:rPr>
          <w:rFonts w:eastAsia="PMingLiU"/>
          <w:sz w:val="24"/>
          <w:szCs w:val="24"/>
          <w:lang w:eastAsia="zh-TW"/>
        </w:rPr>
        <w:t>1</w:t>
      </w:r>
      <w:r w:rsidRPr="00157FDF">
        <w:rPr>
          <w:rFonts w:eastAsia="PMingLiU" w:hint="eastAsia"/>
          <w:sz w:val="24"/>
          <w:szCs w:val="24"/>
          <w:lang w:eastAsia="zh-TW"/>
        </w:rPr>
        <w:t>）綜合素質（占考核成績</w:t>
      </w:r>
      <w:r w:rsidRPr="00157FDF">
        <w:rPr>
          <w:rFonts w:eastAsia="PMingLiU"/>
          <w:sz w:val="24"/>
          <w:szCs w:val="24"/>
          <w:lang w:eastAsia="zh-TW"/>
        </w:rPr>
        <w:t>20%</w:t>
      </w:r>
      <w:r w:rsidRPr="00157FDF">
        <w:rPr>
          <w:rFonts w:eastAsia="PMingLiU" w:hint="eastAsia"/>
          <w:sz w:val="24"/>
          <w:szCs w:val="24"/>
          <w:lang w:eastAsia="zh-TW"/>
        </w:rPr>
        <w:t>）：對考生的總體情況（創新、表達、合作精神、身體心理狀況、特長、專家推薦意見等）進行瞭解和判斷。</w:t>
      </w:r>
    </w:p>
    <w:p w:rsidR="0009251A" w:rsidRPr="00157FDF" w:rsidRDefault="00157FDF" w:rsidP="00581566">
      <w:pPr>
        <w:spacing w:line="360" w:lineRule="auto"/>
        <w:rPr>
          <w:sz w:val="24"/>
          <w:szCs w:val="24"/>
        </w:rPr>
      </w:pPr>
      <w:r w:rsidRPr="00157FDF">
        <w:rPr>
          <w:rFonts w:eastAsia="PMingLiU" w:hint="eastAsia"/>
          <w:sz w:val="24"/>
          <w:szCs w:val="24"/>
          <w:lang w:eastAsia="zh-TW"/>
        </w:rPr>
        <w:t>（</w:t>
      </w:r>
      <w:r w:rsidRPr="00157FDF">
        <w:rPr>
          <w:rFonts w:eastAsia="PMingLiU"/>
          <w:sz w:val="24"/>
          <w:szCs w:val="24"/>
          <w:lang w:eastAsia="zh-TW"/>
        </w:rPr>
        <w:t>2</w:t>
      </w:r>
      <w:r w:rsidRPr="00157FDF">
        <w:rPr>
          <w:rFonts w:eastAsia="PMingLiU" w:hint="eastAsia"/>
          <w:sz w:val="24"/>
          <w:szCs w:val="24"/>
          <w:lang w:eastAsia="zh-TW"/>
        </w:rPr>
        <w:t>）外語水準（占考核成績</w:t>
      </w:r>
      <w:r w:rsidRPr="00157FDF">
        <w:rPr>
          <w:rFonts w:eastAsia="PMingLiU"/>
          <w:sz w:val="24"/>
          <w:szCs w:val="24"/>
          <w:lang w:eastAsia="zh-TW"/>
        </w:rPr>
        <w:t>30%</w:t>
      </w:r>
      <w:r w:rsidRPr="00157FDF">
        <w:rPr>
          <w:rFonts w:eastAsia="PMingLiU" w:hint="eastAsia"/>
          <w:sz w:val="24"/>
          <w:szCs w:val="24"/>
          <w:lang w:eastAsia="zh-TW"/>
        </w:rPr>
        <w:t>）：通過口語交流、專業外語翻譯、摘要寫作等方式進行。</w:t>
      </w:r>
    </w:p>
    <w:p w:rsidR="0009251A" w:rsidRPr="00157FDF" w:rsidRDefault="00157FDF" w:rsidP="00581566">
      <w:pPr>
        <w:spacing w:line="360" w:lineRule="auto"/>
        <w:rPr>
          <w:sz w:val="24"/>
          <w:szCs w:val="24"/>
        </w:rPr>
      </w:pPr>
      <w:r w:rsidRPr="00157FDF">
        <w:rPr>
          <w:rFonts w:eastAsia="PMingLiU" w:hint="eastAsia"/>
          <w:sz w:val="24"/>
          <w:szCs w:val="24"/>
          <w:lang w:eastAsia="zh-TW"/>
        </w:rPr>
        <w:lastRenderedPageBreak/>
        <w:t>（</w:t>
      </w:r>
      <w:r w:rsidRPr="00157FDF">
        <w:rPr>
          <w:rFonts w:eastAsia="PMingLiU"/>
          <w:sz w:val="24"/>
          <w:szCs w:val="24"/>
          <w:lang w:eastAsia="zh-TW"/>
        </w:rPr>
        <w:t>3</w:t>
      </w:r>
      <w:r w:rsidRPr="00157FDF">
        <w:rPr>
          <w:rFonts w:eastAsia="PMingLiU" w:hint="eastAsia"/>
          <w:sz w:val="24"/>
          <w:szCs w:val="24"/>
          <w:lang w:eastAsia="zh-TW"/>
        </w:rPr>
        <w:t>）專業基礎（占考核成績</w:t>
      </w:r>
      <w:r w:rsidRPr="00157FDF">
        <w:rPr>
          <w:rFonts w:eastAsia="PMingLiU"/>
          <w:sz w:val="24"/>
          <w:szCs w:val="24"/>
          <w:lang w:eastAsia="zh-TW"/>
        </w:rPr>
        <w:t>50%</w:t>
      </w:r>
      <w:r w:rsidRPr="00157FDF">
        <w:rPr>
          <w:rFonts w:eastAsia="PMingLiU" w:hint="eastAsia"/>
          <w:sz w:val="24"/>
          <w:szCs w:val="24"/>
          <w:lang w:eastAsia="zh-TW"/>
        </w:rPr>
        <w:t>）：對考生的法律綜合知識和所報考的二級學科的專業知識進行考核。</w:t>
      </w:r>
    </w:p>
    <w:p w:rsidR="00B27EB2" w:rsidRPr="00157FDF" w:rsidRDefault="00157FDF" w:rsidP="00581566">
      <w:pPr>
        <w:spacing w:line="440" w:lineRule="exact"/>
        <w:rPr>
          <w:rFonts w:ascii="宋体" w:hAnsi="宋体"/>
          <w:sz w:val="24"/>
        </w:rPr>
      </w:pPr>
      <w:r w:rsidRPr="00157FDF">
        <w:rPr>
          <w:rFonts w:ascii="宋体" w:eastAsia="PMingLiU" w:hAnsi="宋体" w:hint="eastAsia"/>
          <w:sz w:val="24"/>
          <w:lang w:eastAsia="zh-TW"/>
        </w:rPr>
        <w:t>考察考生的知識結構、學習動機、科研背景和學術研究經歷，考核學生的外語聽力、口語能力和專業外文閱讀水準等，每生面試時間一般不少於</w:t>
      </w:r>
      <w:r w:rsidRPr="00157FDF">
        <w:rPr>
          <w:rFonts w:ascii="宋体" w:eastAsia="PMingLiU" w:hAnsi="宋体"/>
          <w:sz w:val="24"/>
          <w:lang w:eastAsia="zh-TW"/>
        </w:rPr>
        <w:t>30</w:t>
      </w:r>
      <w:r w:rsidRPr="00157FDF">
        <w:rPr>
          <w:rFonts w:ascii="宋体" w:eastAsia="PMingLiU" w:hAnsi="宋体" w:hint="eastAsia"/>
          <w:sz w:val="24"/>
          <w:lang w:eastAsia="zh-TW"/>
        </w:rPr>
        <w:t>分鐘，每個面試小組成員不少於</w:t>
      </w:r>
      <w:r w:rsidRPr="00157FDF">
        <w:rPr>
          <w:rFonts w:ascii="宋体" w:eastAsia="PMingLiU" w:hAnsi="宋体"/>
          <w:sz w:val="24"/>
          <w:lang w:eastAsia="zh-TW"/>
        </w:rPr>
        <w:t xml:space="preserve"> 5 </w:t>
      </w:r>
      <w:r w:rsidRPr="00157FDF">
        <w:rPr>
          <w:rFonts w:ascii="宋体" w:eastAsia="PMingLiU" w:hAnsi="宋体" w:hint="eastAsia"/>
          <w:sz w:val="24"/>
          <w:lang w:eastAsia="zh-TW"/>
        </w:rPr>
        <w:t>人，且要指派專門的秘書做錄音，筆錄等。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八、錄取</w:t>
      </w:r>
      <w:r w:rsidRPr="00157FDF">
        <w:rPr>
          <w:rFonts w:ascii="Times New Roman" w:eastAsia="PMingLiU" w:hAnsi="Times New Roman"/>
          <w:b/>
          <w:bCs/>
          <w:kern w:val="0"/>
          <w:sz w:val="24"/>
          <w:szCs w:val="24"/>
          <w:lang w:eastAsia="zh-TW"/>
        </w:rPr>
        <w:t>: </w:t>
      </w:r>
    </w:p>
    <w:p w:rsidR="009F6FDC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學院招生領導小組堅持貫徹公平公正、擇優選拔和寧缺毋濫的原則，根據考生考核的筆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(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面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)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試成績，結合素質審核結果，綜合評價，擇優錄取，真正選拔出具有科研能力和創新潛質的高層次人才。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  <w:lang w:eastAsia="zh-TW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擬錄取結果由學院研究生招生領導小組審批、主管副院長簽字，報校招生辦審核後，提交招生領導小組審批。經校招生領導小組審批後，在校招生辦網站和學院網站公佈擬錄取名單。正式錄取名單以福建省教育考試院和教育部錄檢通過後的結果為准。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b/>
          <w:bCs/>
          <w:kern w:val="0"/>
          <w:sz w:val="24"/>
          <w:szCs w:val="24"/>
          <w:lang w:eastAsia="zh-TW"/>
        </w:rPr>
        <w:t>九、聯繫方式：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廈門大學南海研究院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聯繫電話：張老師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 (0)592 2187715   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+86 (0)592 2187762</w:t>
      </w:r>
    </w:p>
    <w:p w:rsidR="001B5186" w:rsidRPr="00157FDF" w:rsidRDefault="00157FDF" w:rsidP="000855F3">
      <w:pPr>
        <w:widowControl/>
        <w:spacing w:line="360" w:lineRule="auto"/>
        <w:jc w:val="left"/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: </w:t>
      </w:r>
      <w:hyperlink r:id="rId9" w:history="1">
        <w:r w:rsidRPr="00157FDF">
          <w:rPr>
            <w:rStyle w:val="a7"/>
            <w:rFonts w:ascii="Times New Roman" w:eastAsia="PMingLiU" w:hAnsi="Times New Roman"/>
            <w:color w:val="auto"/>
            <w:kern w:val="0"/>
            <w:sz w:val="24"/>
            <w:szCs w:val="24"/>
            <w:lang w:eastAsia="zh-TW"/>
          </w:rPr>
          <w:t>http://scsi.xmu.edu.cn/</w:t>
        </w:r>
      </w:hyperlink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    E-mail: </w:t>
      </w:r>
      <w:hyperlink r:id="rId10" w:history="1">
        <w:r w:rsidRPr="00157FDF">
          <w:rPr>
            <w:rStyle w:val="a7"/>
            <w:rFonts w:ascii="Times New Roman" w:eastAsia="PMingLiU" w:hAnsi="Times New Roman"/>
            <w:color w:val="auto"/>
            <w:kern w:val="0"/>
            <w:sz w:val="24"/>
            <w:szCs w:val="24"/>
            <w:lang w:eastAsia="zh-TW"/>
          </w:rPr>
          <w:t>scsi@xmu.edu.cn</w:t>
        </w:r>
      </w:hyperlink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廈門大學招生辦公室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+86(0)592- 2188888 2187199 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+86(0)592-2180256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 </w:t>
      </w:r>
      <w:hyperlink r:id="rId11" w:tgtFrame="_blank" w:history="1">
        <w:r w:rsidRPr="00157FD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http://zs.xmu.edu.cn</w:t>
        </w:r>
      </w:hyperlink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 E-mail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：</w:t>
      </w:r>
      <w:hyperlink r:id="rId12" w:history="1">
        <w:r w:rsidRPr="00157FD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zs@xmu.edu.cn</w:t>
        </w:r>
      </w:hyperlink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廈門大學考試中心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聯繫電話：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+86(0)592-2184166   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傳真：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 xml:space="preserve"> +86(0)592-2184117</w:t>
      </w:r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網址：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 </w:t>
      </w:r>
      <w:hyperlink r:id="rId13" w:tgtFrame="_blank" w:history="1">
        <w:r w:rsidRPr="00157FD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http://kszx .xmu.edu.cn</w:t>
        </w:r>
      </w:hyperlink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    E-mail: </w:t>
      </w:r>
      <w:hyperlink r:id="rId14" w:history="1">
        <w:r w:rsidRPr="00157FDF">
          <w:rPr>
            <w:rFonts w:ascii="Times New Roman" w:eastAsia="PMingLiU" w:hAnsi="Times New Roman"/>
            <w:kern w:val="0"/>
            <w:sz w:val="24"/>
            <w:szCs w:val="24"/>
            <w:lang w:eastAsia="zh-TW"/>
          </w:rPr>
          <w:t>kszx@xmu.edu.cn</w:t>
        </w:r>
      </w:hyperlink>
    </w:p>
    <w:p w:rsidR="000855F3" w:rsidRPr="00157FDF" w:rsidRDefault="00157FDF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lastRenderedPageBreak/>
        <w:t>通訊位址：福建省廈門市思明區思明南路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422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號郵編：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361005</w:t>
      </w:r>
    </w:p>
    <w:p w:rsidR="000855F3" w:rsidRPr="00157FDF" w:rsidRDefault="000855F3" w:rsidP="000855F3"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</w:p>
    <w:p w:rsidR="000855F3" w:rsidRPr="00157FDF" w:rsidRDefault="00157FDF" w:rsidP="000855F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廈門大學南海研究院</w:t>
      </w:r>
    </w:p>
    <w:p w:rsidR="0038416E" w:rsidRPr="00157FDF" w:rsidRDefault="00157FDF" w:rsidP="00093EB3">
      <w:pPr>
        <w:widowControl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2014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年</w:t>
      </w:r>
      <w:r w:rsidRPr="00157FDF">
        <w:rPr>
          <w:rFonts w:ascii="Times New Roman" w:eastAsia="PMingLiU" w:hAnsi="Times New Roman"/>
          <w:kern w:val="0"/>
          <w:sz w:val="24"/>
          <w:szCs w:val="24"/>
          <w:lang w:eastAsia="zh-TW"/>
        </w:rPr>
        <w:t>11</w:t>
      </w:r>
      <w:r w:rsidRPr="00157FDF">
        <w:rPr>
          <w:rFonts w:ascii="Times New Roman" w:eastAsia="PMingLiU" w:hAnsi="Times New Roman" w:hint="eastAsia"/>
          <w:kern w:val="0"/>
          <w:sz w:val="24"/>
          <w:szCs w:val="24"/>
          <w:lang w:eastAsia="zh-TW"/>
        </w:rPr>
        <w:t>月</w:t>
      </w:r>
    </w:p>
    <w:sectPr w:rsidR="0038416E" w:rsidRPr="00157FDF" w:rsidSect="001662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63" w:rsidRDefault="009A6663" w:rsidP="008F56C1">
      <w:r>
        <w:separator/>
      </w:r>
    </w:p>
  </w:endnote>
  <w:endnote w:type="continuationSeparator" w:id="0">
    <w:p w:rsidR="009A6663" w:rsidRDefault="009A6663" w:rsidP="008F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DF" w:rsidRDefault="00157F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DF" w:rsidRDefault="00157FD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DF" w:rsidRDefault="00157F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63" w:rsidRDefault="009A6663" w:rsidP="008F56C1">
      <w:r>
        <w:separator/>
      </w:r>
    </w:p>
  </w:footnote>
  <w:footnote w:type="continuationSeparator" w:id="0">
    <w:p w:rsidR="009A6663" w:rsidRDefault="009A6663" w:rsidP="008F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DF" w:rsidRDefault="00157F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842" w:rsidRDefault="009A6663" w:rsidP="00157FD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FDF" w:rsidRDefault="00157F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A32"/>
    <w:multiLevelType w:val="hybridMultilevel"/>
    <w:tmpl w:val="9D80E276"/>
    <w:lvl w:ilvl="0" w:tplc="00ECC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55F3"/>
    <w:rsid w:val="000012A4"/>
    <w:rsid w:val="0000223E"/>
    <w:rsid w:val="000222A6"/>
    <w:rsid w:val="000230EB"/>
    <w:rsid w:val="00023648"/>
    <w:rsid w:val="00027623"/>
    <w:rsid w:val="00030973"/>
    <w:rsid w:val="00033FA0"/>
    <w:rsid w:val="000344CD"/>
    <w:rsid w:val="000408C5"/>
    <w:rsid w:val="000655A2"/>
    <w:rsid w:val="00067267"/>
    <w:rsid w:val="0006787E"/>
    <w:rsid w:val="00073311"/>
    <w:rsid w:val="000734F4"/>
    <w:rsid w:val="000855F3"/>
    <w:rsid w:val="00086F5E"/>
    <w:rsid w:val="000910C5"/>
    <w:rsid w:val="0009251A"/>
    <w:rsid w:val="000928EB"/>
    <w:rsid w:val="00093EB3"/>
    <w:rsid w:val="00094653"/>
    <w:rsid w:val="000B46EE"/>
    <w:rsid w:val="000B5071"/>
    <w:rsid w:val="000E3FE9"/>
    <w:rsid w:val="000E773C"/>
    <w:rsid w:val="00100A2B"/>
    <w:rsid w:val="00111C60"/>
    <w:rsid w:val="00130046"/>
    <w:rsid w:val="00131C6B"/>
    <w:rsid w:val="001333AE"/>
    <w:rsid w:val="00144667"/>
    <w:rsid w:val="00145294"/>
    <w:rsid w:val="001502EA"/>
    <w:rsid w:val="00157FDF"/>
    <w:rsid w:val="0016087F"/>
    <w:rsid w:val="001611D2"/>
    <w:rsid w:val="00165571"/>
    <w:rsid w:val="0016623E"/>
    <w:rsid w:val="00171D62"/>
    <w:rsid w:val="00196D9B"/>
    <w:rsid w:val="001A035E"/>
    <w:rsid w:val="001A0A60"/>
    <w:rsid w:val="001A209F"/>
    <w:rsid w:val="001B3FD9"/>
    <w:rsid w:val="001B46BE"/>
    <w:rsid w:val="001B5186"/>
    <w:rsid w:val="001B69F2"/>
    <w:rsid w:val="001C18A8"/>
    <w:rsid w:val="001C5A6A"/>
    <w:rsid w:val="001C6C3B"/>
    <w:rsid w:val="001D38D1"/>
    <w:rsid w:val="001E3544"/>
    <w:rsid w:val="001E41EA"/>
    <w:rsid w:val="001F0DBD"/>
    <w:rsid w:val="001F6812"/>
    <w:rsid w:val="00203CCA"/>
    <w:rsid w:val="002143D7"/>
    <w:rsid w:val="00230070"/>
    <w:rsid w:val="00243AA3"/>
    <w:rsid w:val="0024567C"/>
    <w:rsid w:val="0024697D"/>
    <w:rsid w:val="002504C1"/>
    <w:rsid w:val="00261196"/>
    <w:rsid w:val="00267A2F"/>
    <w:rsid w:val="00273426"/>
    <w:rsid w:val="002764AC"/>
    <w:rsid w:val="00287CC4"/>
    <w:rsid w:val="00291E2D"/>
    <w:rsid w:val="00293DF7"/>
    <w:rsid w:val="0029794B"/>
    <w:rsid w:val="002A6B75"/>
    <w:rsid w:val="002D3499"/>
    <w:rsid w:val="002E3CCE"/>
    <w:rsid w:val="002E5851"/>
    <w:rsid w:val="002F793A"/>
    <w:rsid w:val="002F7958"/>
    <w:rsid w:val="003047B8"/>
    <w:rsid w:val="00307F47"/>
    <w:rsid w:val="00311F0E"/>
    <w:rsid w:val="003210A7"/>
    <w:rsid w:val="0032479C"/>
    <w:rsid w:val="0032516F"/>
    <w:rsid w:val="00332CC1"/>
    <w:rsid w:val="00334ADC"/>
    <w:rsid w:val="00346A7A"/>
    <w:rsid w:val="00360628"/>
    <w:rsid w:val="003608B9"/>
    <w:rsid w:val="00371168"/>
    <w:rsid w:val="003775A3"/>
    <w:rsid w:val="00383053"/>
    <w:rsid w:val="0038416E"/>
    <w:rsid w:val="003877A2"/>
    <w:rsid w:val="00390FEF"/>
    <w:rsid w:val="003922A5"/>
    <w:rsid w:val="0039458F"/>
    <w:rsid w:val="003959F7"/>
    <w:rsid w:val="003A00B7"/>
    <w:rsid w:val="003A3611"/>
    <w:rsid w:val="003A68B1"/>
    <w:rsid w:val="003B5C64"/>
    <w:rsid w:val="003B6701"/>
    <w:rsid w:val="003D16EC"/>
    <w:rsid w:val="003D47EF"/>
    <w:rsid w:val="003D6B55"/>
    <w:rsid w:val="003E3E45"/>
    <w:rsid w:val="0040006A"/>
    <w:rsid w:val="004075D7"/>
    <w:rsid w:val="004155BC"/>
    <w:rsid w:val="004202CF"/>
    <w:rsid w:val="00425589"/>
    <w:rsid w:val="00433621"/>
    <w:rsid w:val="00435B19"/>
    <w:rsid w:val="00436348"/>
    <w:rsid w:val="004454DF"/>
    <w:rsid w:val="00452A76"/>
    <w:rsid w:val="0045676D"/>
    <w:rsid w:val="004610BF"/>
    <w:rsid w:val="0046240D"/>
    <w:rsid w:val="00484E39"/>
    <w:rsid w:val="004A0E7E"/>
    <w:rsid w:val="004B7E4A"/>
    <w:rsid w:val="004C197B"/>
    <w:rsid w:val="004C1EB2"/>
    <w:rsid w:val="004C3DB2"/>
    <w:rsid w:val="004D3E3D"/>
    <w:rsid w:val="004E062F"/>
    <w:rsid w:val="004F16AD"/>
    <w:rsid w:val="004F434A"/>
    <w:rsid w:val="00516F8C"/>
    <w:rsid w:val="00527C24"/>
    <w:rsid w:val="00532C03"/>
    <w:rsid w:val="00535213"/>
    <w:rsid w:val="00543CE8"/>
    <w:rsid w:val="005470FC"/>
    <w:rsid w:val="00553371"/>
    <w:rsid w:val="00560899"/>
    <w:rsid w:val="00580713"/>
    <w:rsid w:val="00581566"/>
    <w:rsid w:val="00585946"/>
    <w:rsid w:val="00587678"/>
    <w:rsid w:val="005959AD"/>
    <w:rsid w:val="005A461F"/>
    <w:rsid w:val="005D05D4"/>
    <w:rsid w:val="005E30AD"/>
    <w:rsid w:val="005E7767"/>
    <w:rsid w:val="005F35DF"/>
    <w:rsid w:val="005F6ED4"/>
    <w:rsid w:val="006047DC"/>
    <w:rsid w:val="006067E5"/>
    <w:rsid w:val="0061098D"/>
    <w:rsid w:val="00610E3B"/>
    <w:rsid w:val="006224FA"/>
    <w:rsid w:val="00625FD2"/>
    <w:rsid w:val="00634A2B"/>
    <w:rsid w:val="00636276"/>
    <w:rsid w:val="00656977"/>
    <w:rsid w:val="006609C1"/>
    <w:rsid w:val="00663ED2"/>
    <w:rsid w:val="00664027"/>
    <w:rsid w:val="00666CA5"/>
    <w:rsid w:val="00672DAB"/>
    <w:rsid w:val="006755A2"/>
    <w:rsid w:val="00690438"/>
    <w:rsid w:val="00690539"/>
    <w:rsid w:val="006925BF"/>
    <w:rsid w:val="00692F59"/>
    <w:rsid w:val="006932B4"/>
    <w:rsid w:val="00694EF0"/>
    <w:rsid w:val="006A4F4B"/>
    <w:rsid w:val="006B2F12"/>
    <w:rsid w:val="006B4B8C"/>
    <w:rsid w:val="006B6212"/>
    <w:rsid w:val="006C5C33"/>
    <w:rsid w:val="006D03CE"/>
    <w:rsid w:val="006D75CA"/>
    <w:rsid w:val="00724916"/>
    <w:rsid w:val="00744EC7"/>
    <w:rsid w:val="0075171D"/>
    <w:rsid w:val="00754032"/>
    <w:rsid w:val="007623CA"/>
    <w:rsid w:val="00763E9E"/>
    <w:rsid w:val="00775071"/>
    <w:rsid w:val="0077629F"/>
    <w:rsid w:val="007842C5"/>
    <w:rsid w:val="00791622"/>
    <w:rsid w:val="007A09EE"/>
    <w:rsid w:val="007A4101"/>
    <w:rsid w:val="007B39FD"/>
    <w:rsid w:val="007B56EA"/>
    <w:rsid w:val="007C4E54"/>
    <w:rsid w:val="007C5BBE"/>
    <w:rsid w:val="007D2566"/>
    <w:rsid w:val="007D479A"/>
    <w:rsid w:val="007E7C60"/>
    <w:rsid w:val="007F5772"/>
    <w:rsid w:val="007F75F8"/>
    <w:rsid w:val="00822473"/>
    <w:rsid w:val="00825B00"/>
    <w:rsid w:val="008267C4"/>
    <w:rsid w:val="00840D91"/>
    <w:rsid w:val="00877A62"/>
    <w:rsid w:val="00883A5F"/>
    <w:rsid w:val="00886D1B"/>
    <w:rsid w:val="00891D18"/>
    <w:rsid w:val="00896136"/>
    <w:rsid w:val="008A250F"/>
    <w:rsid w:val="008A3B8C"/>
    <w:rsid w:val="008B0309"/>
    <w:rsid w:val="008B3473"/>
    <w:rsid w:val="008B50BE"/>
    <w:rsid w:val="008C4881"/>
    <w:rsid w:val="008C63FD"/>
    <w:rsid w:val="008D0209"/>
    <w:rsid w:val="008D1553"/>
    <w:rsid w:val="008D6722"/>
    <w:rsid w:val="008F4C90"/>
    <w:rsid w:val="008F56C1"/>
    <w:rsid w:val="008F7B31"/>
    <w:rsid w:val="0090146D"/>
    <w:rsid w:val="0090501C"/>
    <w:rsid w:val="00910FA4"/>
    <w:rsid w:val="00913F09"/>
    <w:rsid w:val="00917CCC"/>
    <w:rsid w:val="00937A89"/>
    <w:rsid w:val="00944E8A"/>
    <w:rsid w:val="009537A6"/>
    <w:rsid w:val="00961F05"/>
    <w:rsid w:val="00970FFF"/>
    <w:rsid w:val="00975A93"/>
    <w:rsid w:val="0098410A"/>
    <w:rsid w:val="00993C36"/>
    <w:rsid w:val="009A1585"/>
    <w:rsid w:val="009A344E"/>
    <w:rsid w:val="009A39C5"/>
    <w:rsid w:val="009A6663"/>
    <w:rsid w:val="009B01AA"/>
    <w:rsid w:val="009B5D59"/>
    <w:rsid w:val="009C086A"/>
    <w:rsid w:val="009D5101"/>
    <w:rsid w:val="009D720D"/>
    <w:rsid w:val="009D7B6E"/>
    <w:rsid w:val="009D7C91"/>
    <w:rsid w:val="009D7F23"/>
    <w:rsid w:val="009E2AA8"/>
    <w:rsid w:val="009F448C"/>
    <w:rsid w:val="009F6FDC"/>
    <w:rsid w:val="00A01019"/>
    <w:rsid w:val="00A12FEA"/>
    <w:rsid w:val="00A1305C"/>
    <w:rsid w:val="00A1400C"/>
    <w:rsid w:val="00A16CF5"/>
    <w:rsid w:val="00A4180D"/>
    <w:rsid w:val="00A46225"/>
    <w:rsid w:val="00A57CDB"/>
    <w:rsid w:val="00A66307"/>
    <w:rsid w:val="00A81D61"/>
    <w:rsid w:val="00A8485C"/>
    <w:rsid w:val="00A95734"/>
    <w:rsid w:val="00A97BC8"/>
    <w:rsid w:val="00AA16D1"/>
    <w:rsid w:val="00AB475A"/>
    <w:rsid w:val="00AD7C27"/>
    <w:rsid w:val="00AE004A"/>
    <w:rsid w:val="00AE31C4"/>
    <w:rsid w:val="00AF3FCB"/>
    <w:rsid w:val="00AF4F07"/>
    <w:rsid w:val="00AF7799"/>
    <w:rsid w:val="00B10377"/>
    <w:rsid w:val="00B10812"/>
    <w:rsid w:val="00B12E02"/>
    <w:rsid w:val="00B16941"/>
    <w:rsid w:val="00B223A0"/>
    <w:rsid w:val="00B25DFF"/>
    <w:rsid w:val="00B27EB2"/>
    <w:rsid w:val="00B339EE"/>
    <w:rsid w:val="00B45147"/>
    <w:rsid w:val="00B51D2E"/>
    <w:rsid w:val="00B525D7"/>
    <w:rsid w:val="00B6096B"/>
    <w:rsid w:val="00B6559E"/>
    <w:rsid w:val="00B67B93"/>
    <w:rsid w:val="00B7097B"/>
    <w:rsid w:val="00B72DD0"/>
    <w:rsid w:val="00B804C2"/>
    <w:rsid w:val="00B86ED5"/>
    <w:rsid w:val="00B90512"/>
    <w:rsid w:val="00B94050"/>
    <w:rsid w:val="00B97C31"/>
    <w:rsid w:val="00BA742F"/>
    <w:rsid w:val="00BC07DF"/>
    <w:rsid w:val="00BC3DCC"/>
    <w:rsid w:val="00BD140A"/>
    <w:rsid w:val="00BD2526"/>
    <w:rsid w:val="00BF4F6A"/>
    <w:rsid w:val="00C15ED1"/>
    <w:rsid w:val="00C22D6D"/>
    <w:rsid w:val="00C2698C"/>
    <w:rsid w:val="00C311C3"/>
    <w:rsid w:val="00C429A8"/>
    <w:rsid w:val="00C47819"/>
    <w:rsid w:val="00C52F74"/>
    <w:rsid w:val="00C608E2"/>
    <w:rsid w:val="00C63F1B"/>
    <w:rsid w:val="00C74533"/>
    <w:rsid w:val="00C75084"/>
    <w:rsid w:val="00C76BDE"/>
    <w:rsid w:val="00C7719C"/>
    <w:rsid w:val="00C837BB"/>
    <w:rsid w:val="00C8575B"/>
    <w:rsid w:val="00C93A88"/>
    <w:rsid w:val="00C9400D"/>
    <w:rsid w:val="00C9617F"/>
    <w:rsid w:val="00CA11AD"/>
    <w:rsid w:val="00CA177B"/>
    <w:rsid w:val="00CA2CEE"/>
    <w:rsid w:val="00CD0449"/>
    <w:rsid w:val="00CE0811"/>
    <w:rsid w:val="00CE1B25"/>
    <w:rsid w:val="00CE5FE1"/>
    <w:rsid w:val="00CF0338"/>
    <w:rsid w:val="00D01465"/>
    <w:rsid w:val="00D04443"/>
    <w:rsid w:val="00D13193"/>
    <w:rsid w:val="00D138C1"/>
    <w:rsid w:val="00D15483"/>
    <w:rsid w:val="00D24940"/>
    <w:rsid w:val="00D313A3"/>
    <w:rsid w:val="00D327F6"/>
    <w:rsid w:val="00D366C0"/>
    <w:rsid w:val="00D53747"/>
    <w:rsid w:val="00D578BB"/>
    <w:rsid w:val="00D62CAE"/>
    <w:rsid w:val="00D726F6"/>
    <w:rsid w:val="00D74C8E"/>
    <w:rsid w:val="00D80C05"/>
    <w:rsid w:val="00D82C0D"/>
    <w:rsid w:val="00D845CF"/>
    <w:rsid w:val="00D87BE3"/>
    <w:rsid w:val="00DA2AF3"/>
    <w:rsid w:val="00DB174A"/>
    <w:rsid w:val="00DC1CC3"/>
    <w:rsid w:val="00DC3D14"/>
    <w:rsid w:val="00DD20ED"/>
    <w:rsid w:val="00DD4141"/>
    <w:rsid w:val="00DE2D04"/>
    <w:rsid w:val="00E030C6"/>
    <w:rsid w:val="00E103FC"/>
    <w:rsid w:val="00E11FA6"/>
    <w:rsid w:val="00E14625"/>
    <w:rsid w:val="00E15609"/>
    <w:rsid w:val="00E15EC3"/>
    <w:rsid w:val="00E200C1"/>
    <w:rsid w:val="00E242EE"/>
    <w:rsid w:val="00E2628C"/>
    <w:rsid w:val="00E3201D"/>
    <w:rsid w:val="00E3773A"/>
    <w:rsid w:val="00E41C1F"/>
    <w:rsid w:val="00E46259"/>
    <w:rsid w:val="00E47F62"/>
    <w:rsid w:val="00E549CB"/>
    <w:rsid w:val="00E613BC"/>
    <w:rsid w:val="00E62086"/>
    <w:rsid w:val="00E641BA"/>
    <w:rsid w:val="00E759AD"/>
    <w:rsid w:val="00EA6182"/>
    <w:rsid w:val="00EA6B4B"/>
    <w:rsid w:val="00EC02EF"/>
    <w:rsid w:val="00EC3AEA"/>
    <w:rsid w:val="00EC68C1"/>
    <w:rsid w:val="00EE0112"/>
    <w:rsid w:val="00EE1425"/>
    <w:rsid w:val="00EE6EB0"/>
    <w:rsid w:val="00EF3C9C"/>
    <w:rsid w:val="00EF55A4"/>
    <w:rsid w:val="00F027BA"/>
    <w:rsid w:val="00F02E09"/>
    <w:rsid w:val="00F05477"/>
    <w:rsid w:val="00F07D0D"/>
    <w:rsid w:val="00F14C5E"/>
    <w:rsid w:val="00F2728D"/>
    <w:rsid w:val="00F32FA3"/>
    <w:rsid w:val="00F3316D"/>
    <w:rsid w:val="00F41CF4"/>
    <w:rsid w:val="00F55A49"/>
    <w:rsid w:val="00F60429"/>
    <w:rsid w:val="00F73842"/>
    <w:rsid w:val="00F828A1"/>
    <w:rsid w:val="00F833F3"/>
    <w:rsid w:val="00F869A2"/>
    <w:rsid w:val="00F90A5F"/>
    <w:rsid w:val="00F924DE"/>
    <w:rsid w:val="00F96E1A"/>
    <w:rsid w:val="00FB427E"/>
    <w:rsid w:val="00FD7B4E"/>
    <w:rsid w:val="00FE3FF9"/>
    <w:rsid w:val="00FF42D4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5F3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0855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8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55F3"/>
    <w:rPr>
      <w:rFonts w:ascii="Calibri" w:eastAsia="宋体" w:hAnsi="Calibri" w:cs="Times New Roman"/>
      <w:sz w:val="18"/>
      <w:szCs w:val="18"/>
    </w:rPr>
  </w:style>
  <w:style w:type="character" w:styleId="a7">
    <w:name w:val="Hyperlink"/>
    <w:rsid w:val="000855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55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4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single" w:sz="6" w:space="0" w:color="D9D9D9"/>
          </w:divBdr>
          <w:divsChild>
            <w:div w:id="341278362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244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xmu.edu.cn/" TargetMode="External"/><Relationship Id="rId13" Type="http://schemas.openxmlformats.org/officeDocument/2006/relationships/hyperlink" Target="http://www.wise.xmu.edu.cn/announcements/2013-12-03-13445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s@xmu.edu.c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sb.xmu.edu.cn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csi@xmu.edu.c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csi.xmu.edu.cn/" TargetMode="External"/><Relationship Id="rId14" Type="http://schemas.openxmlformats.org/officeDocument/2006/relationships/hyperlink" Target="mailto:kszx@xmu.edu.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491</Words>
  <Characters>2805</Characters>
  <Application>Microsoft Office Word</Application>
  <DocSecurity>0</DocSecurity>
  <Lines>23</Lines>
  <Paragraphs>6</Paragraphs>
  <ScaleCrop>false</ScaleCrop>
  <Company>微软中国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55</cp:revision>
  <dcterms:created xsi:type="dcterms:W3CDTF">2014-11-12T07:16:00Z</dcterms:created>
  <dcterms:modified xsi:type="dcterms:W3CDTF">2014-12-10T01:56:00Z</dcterms:modified>
</cp:coreProperties>
</file>