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C4" w:rsidRPr="0063217C" w:rsidRDefault="004020C4" w:rsidP="000855F3">
      <w:pPr>
        <w:widowControl/>
        <w:spacing w:line="360" w:lineRule="auto"/>
        <w:ind w:firstLineChars="100" w:firstLine="241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0" w:name="_GoBack"/>
      <w:r w:rsidRPr="0063217C">
        <w:rPr>
          <w:rFonts w:ascii="Times New Roman" w:eastAsia="黑体" w:hAnsi="Times New Roman" w:hint="eastAsia"/>
          <w:b/>
          <w:color w:val="000000"/>
          <w:kern w:val="0"/>
          <w:sz w:val="24"/>
          <w:szCs w:val="24"/>
        </w:rPr>
        <w:t>软件学院</w:t>
      </w:r>
      <w:r w:rsidRPr="0063217C">
        <w:rPr>
          <w:rFonts w:ascii="Times New Roman" w:eastAsia="黑体" w:hAnsi="Times New Roman"/>
          <w:b/>
          <w:color w:val="000000"/>
          <w:kern w:val="0"/>
          <w:sz w:val="24"/>
          <w:szCs w:val="24"/>
        </w:rPr>
        <w:t>2015</w:t>
      </w:r>
      <w:r w:rsidRPr="0063217C">
        <w:rPr>
          <w:rFonts w:ascii="Times New Roman" w:eastAsia="黑体" w:hAnsi="Times New Roman" w:hint="eastAsia"/>
          <w:b/>
          <w:color w:val="000000"/>
          <w:kern w:val="0"/>
          <w:sz w:val="24"/>
          <w:szCs w:val="24"/>
        </w:rPr>
        <w:t>年港澳台博士招生</w:t>
      </w:r>
      <w:r w:rsidRPr="0063217C">
        <w:rPr>
          <w:rFonts w:ascii="Times New Roman" w:eastAsia="黑体" w:hAnsi="Times New Roman"/>
          <w:b/>
          <w:color w:val="000000"/>
          <w:kern w:val="0"/>
          <w:sz w:val="24"/>
          <w:szCs w:val="24"/>
        </w:rPr>
        <w:t>“</w:t>
      </w:r>
      <w:r w:rsidRPr="0063217C">
        <w:rPr>
          <w:rFonts w:ascii="Times New Roman" w:eastAsia="黑体" w:hAnsi="Times New Roman" w:hint="eastAsia"/>
          <w:b/>
          <w:color w:val="000000"/>
          <w:kern w:val="0"/>
          <w:sz w:val="24"/>
          <w:szCs w:val="24"/>
        </w:rPr>
        <w:t>申请</w:t>
      </w:r>
      <w:r w:rsidRPr="0063217C">
        <w:rPr>
          <w:rFonts w:ascii="Times New Roman" w:eastAsia="黑体" w:hAnsi="Times New Roman"/>
          <w:b/>
          <w:color w:val="000000"/>
          <w:kern w:val="0"/>
          <w:sz w:val="24"/>
          <w:szCs w:val="24"/>
        </w:rPr>
        <w:t>-</w:t>
      </w:r>
      <w:r w:rsidRPr="0063217C">
        <w:rPr>
          <w:rFonts w:ascii="Times New Roman" w:eastAsia="黑体" w:hAnsi="Times New Roman" w:hint="eastAsia"/>
          <w:b/>
          <w:color w:val="000000"/>
          <w:kern w:val="0"/>
          <w:sz w:val="24"/>
          <w:szCs w:val="24"/>
        </w:rPr>
        <w:t>考核制</w:t>
      </w:r>
      <w:r w:rsidRPr="0063217C">
        <w:rPr>
          <w:rFonts w:ascii="Times New Roman" w:eastAsia="黑体" w:hAnsi="Times New Roman"/>
          <w:b/>
          <w:color w:val="000000"/>
          <w:kern w:val="0"/>
          <w:sz w:val="24"/>
          <w:szCs w:val="24"/>
        </w:rPr>
        <w:t>”</w:t>
      </w:r>
      <w:r w:rsidRPr="0063217C">
        <w:rPr>
          <w:rFonts w:ascii="Times New Roman" w:eastAsia="黑体" w:hAnsi="Times New Roman" w:hint="eastAsia"/>
          <w:b/>
          <w:color w:val="000000"/>
          <w:kern w:val="0"/>
          <w:sz w:val="24"/>
          <w:szCs w:val="24"/>
        </w:rPr>
        <w:t>选拔办法</w:t>
      </w:r>
    </w:p>
    <w:p w:rsidR="004020C4" w:rsidRPr="0063217C" w:rsidRDefault="004020C4" w:rsidP="00A82192">
      <w:pPr>
        <w:widowControl/>
        <w:spacing w:line="360" w:lineRule="auto"/>
        <w:ind w:firstLineChars="200" w:firstLine="480"/>
        <w:jc w:val="left"/>
        <w:rPr>
          <w:rFonts w:ascii="宋体"/>
          <w:color w:val="000000"/>
          <w:sz w:val="24"/>
          <w:szCs w:val="24"/>
        </w:rPr>
      </w:pPr>
      <w:r w:rsidRPr="0063217C">
        <w:rPr>
          <w:rFonts w:ascii="宋体" w:hAnsi="宋体" w:hint="eastAsia"/>
          <w:color w:val="000000"/>
          <w:sz w:val="24"/>
          <w:szCs w:val="24"/>
        </w:rPr>
        <w:t>厦门大学软件学院是教育部和原国家计委批准的首批</w:t>
      </w:r>
      <w:r w:rsidRPr="0063217C">
        <w:rPr>
          <w:rFonts w:ascii="宋体" w:hAnsi="宋体"/>
          <w:color w:val="000000"/>
          <w:sz w:val="24"/>
          <w:szCs w:val="24"/>
        </w:rPr>
        <w:t xml:space="preserve">35 </w:t>
      </w:r>
      <w:r w:rsidRPr="0063217C">
        <w:rPr>
          <w:rFonts w:ascii="宋体" w:hAnsi="宋体" w:hint="eastAsia"/>
          <w:color w:val="000000"/>
          <w:sz w:val="24"/>
          <w:szCs w:val="24"/>
        </w:rPr>
        <w:t>所示范性软件学院之一，成立于</w:t>
      </w:r>
      <w:r w:rsidRPr="0063217C">
        <w:rPr>
          <w:rFonts w:ascii="宋体" w:hAnsi="宋体"/>
          <w:color w:val="000000"/>
          <w:sz w:val="24"/>
          <w:szCs w:val="24"/>
        </w:rPr>
        <w:t xml:space="preserve">2002 </w:t>
      </w:r>
      <w:r w:rsidRPr="0063217C">
        <w:rPr>
          <w:rFonts w:ascii="宋体" w:hAnsi="宋体" w:hint="eastAsia"/>
          <w:color w:val="000000"/>
          <w:sz w:val="24"/>
          <w:szCs w:val="24"/>
        </w:rPr>
        <w:t>年</w:t>
      </w:r>
      <w:r w:rsidRPr="0063217C">
        <w:rPr>
          <w:rFonts w:ascii="宋体" w:hAnsi="宋体"/>
          <w:color w:val="000000"/>
          <w:sz w:val="24"/>
          <w:szCs w:val="24"/>
        </w:rPr>
        <w:t xml:space="preserve">2 </w:t>
      </w:r>
      <w:r w:rsidRPr="0063217C">
        <w:rPr>
          <w:rFonts w:ascii="宋体" w:hAnsi="宋体" w:hint="eastAsia"/>
          <w:color w:val="000000"/>
          <w:sz w:val="24"/>
          <w:szCs w:val="24"/>
        </w:rPr>
        <w:t>月。学院是按新模式建立、新机制运行的厦门大学直属学院，设有软件工程系和数字媒体工程系。拥有计算机科学与技术一级学科博士点，计算机软件与理论为福建省重点学科，软件工程专业为</w:t>
      </w:r>
      <w:r w:rsidRPr="0063217C">
        <w:rPr>
          <w:rFonts w:ascii="宋体" w:hint="eastAsia"/>
          <w:color w:val="000000"/>
          <w:sz w:val="24"/>
          <w:szCs w:val="24"/>
        </w:rPr>
        <w:t>“</w:t>
      </w:r>
      <w:r w:rsidRPr="0063217C">
        <w:rPr>
          <w:rFonts w:ascii="宋体" w:hAnsi="宋体" w:hint="eastAsia"/>
          <w:color w:val="000000"/>
          <w:sz w:val="24"/>
          <w:szCs w:val="24"/>
        </w:rPr>
        <w:t>国家级人才培养模式创新实验区</w:t>
      </w:r>
      <w:r w:rsidRPr="0063217C">
        <w:rPr>
          <w:rFonts w:ascii="宋体" w:hint="eastAsia"/>
          <w:color w:val="000000"/>
          <w:sz w:val="24"/>
          <w:szCs w:val="24"/>
        </w:rPr>
        <w:t>”</w:t>
      </w:r>
      <w:r w:rsidRPr="0063217C">
        <w:rPr>
          <w:rFonts w:ascii="宋体" w:hAnsi="宋体" w:hint="eastAsia"/>
          <w:color w:val="000000"/>
          <w:sz w:val="24"/>
          <w:szCs w:val="24"/>
        </w:rPr>
        <w:t>、</w:t>
      </w:r>
      <w:r w:rsidRPr="0063217C">
        <w:rPr>
          <w:rFonts w:ascii="宋体" w:hint="eastAsia"/>
          <w:color w:val="000000"/>
          <w:sz w:val="24"/>
          <w:szCs w:val="24"/>
        </w:rPr>
        <w:t>“</w:t>
      </w:r>
      <w:r w:rsidRPr="0063217C">
        <w:rPr>
          <w:rFonts w:ascii="宋体" w:hAnsi="宋体" w:hint="eastAsia"/>
          <w:color w:val="000000"/>
          <w:sz w:val="24"/>
          <w:szCs w:val="24"/>
        </w:rPr>
        <w:t>福建省人才培养模式创新实验区</w:t>
      </w:r>
      <w:r w:rsidRPr="0063217C">
        <w:rPr>
          <w:rFonts w:ascii="宋体" w:hint="eastAsia"/>
          <w:color w:val="000000"/>
          <w:sz w:val="24"/>
          <w:szCs w:val="24"/>
        </w:rPr>
        <w:t>”</w:t>
      </w:r>
      <w:r w:rsidRPr="0063217C">
        <w:rPr>
          <w:rFonts w:ascii="宋体" w:hAnsi="宋体" w:hint="eastAsia"/>
          <w:color w:val="000000"/>
          <w:sz w:val="24"/>
          <w:szCs w:val="24"/>
        </w:rPr>
        <w:t>和</w:t>
      </w:r>
      <w:r w:rsidRPr="0063217C">
        <w:rPr>
          <w:rFonts w:ascii="宋体" w:hint="eastAsia"/>
          <w:color w:val="000000"/>
          <w:sz w:val="24"/>
          <w:szCs w:val="24"/>
        </w:rPr>
        <w:t>“</w:t>
      </w:r>
      <w:r w:rsidRPr="0063217C">
        <w:rPr>
          <w:rFonts w:ascii="宋体" w:hAnsi="宋体" w:hint="eastAsia"/>
          <w:color w:val="000000"/>
          <w:sz w:val="24"/>
          <w:szCs w:val="24"/>
        </w:rPr>
        <w:t>福建省第二类特色专业建设点</w:t>
      </w:r>
      <w:r w:rsidRPr="0063217C">
        <w:rPr>
          <w:rFonts w:ascii="宋体" w:hint="eastAsia"/>
          <w:color w:val="000000"/>
          <w:sz w:val="24"/>
          <w:szCs w:val="24"/>
        </w:rPr>
        <w:t>”</w:t>
      </w:r>
      <w:r w:rsidRPr="0063217C">
        <w:rPr>
          <w:rFonts w:ascii="宋体" w:hAnsi="宋体" w:hint="eastAsia"/>
          <w:color w:val="000000"/>
          <w:sz w:val="24"/>
          <w:szCs w:val="24"/>
        </w:rPr>
        <w:t>，软件工程硕士点为</w:t>
      </w:r>
      <w:r w:rsidRPr="0063217C">
        <w:rPr>
          <w:rFonts w:ascii="宋体" w:hint="eastAsia"/>
          <w:color w:val="000000"/>
          <w:sz w:val="24"/>
          <w:szCs w:val="24"/>
        </w:rPr>
        <w:t>“</w:t>
      </w:r>
      <w:r w:rsidRPr="0063217C">
        <w:rPr>
          <w:rFonts w:ascii="宋体" w:hAnsi="宋体" w:hint="eastAsia"/>
          <w:color w:val="000000"/>
          <w:sz w:val="24"/>
          <w:szCs w:val="24"/>
        </w:rPr>
        <w:t>福建省研究生教育创新基地</w:t>
      </w:r>
      <w:r w:rsidRPr="0063217C">
        <w:rPr>
          <w:rFonts w:ascii="宋体" w:hint="eastAsia"/>
          <w:color w:val="000000"/>
          <w:sz w:val="24"/>
          <w:szCs w:val="24"/>
        </w:rPr>
        <w:t>”</w:t>
      </w:r>
      <w:r w:rsidRPr="0063217C">
        <w:rPr>
          <w:rFonts w:ascii="宋体" w:hAnsi="宋体" w:hint="eastAsia"/>
          <w:color w:val="000000"/>
          <w:sz w:val="24"/>
          <w:szCs w:val="24"/>
        </w:rPr>
        <w:t>，软件工程教学实验中心为</w:t>
      </w:r>
      <w:r w:rsidRPr="0063217C">
        <w:rPr>
          <w:rFonts w:ascii="宋体" w:hint="eastAsia"/>
          <w:color w:val="000000"/>
          <w:sz w:val="24"/>
          <w:szCs w:val="24"/>
        </w:rPr>
        <w:t>“</w:t>
      </w:r>
      <w:r w:rsidRPr="0063217C">
        <w:rPr>
          <w:rFonts w:ascii="宋体" w:hAnsi="宋体" w:hint="eastAsia"/>
          <w:color w:val="000000"/>
          <w:sz w:val="24"/>
          <w:szCs w:val="24"/>
        </w:rPr>
        <w:t>福建省教学实验示范中心</w:t>
      </w:r>
      <w:r w:rsidRPr="0063217C">
        <w:rPr>
          <w:rFonts w:ascii="宋体" w:hint="eastAsia"/>
          <w:color w:val="000000"/>
          <w:sz w:val="24"/>
          <w:szCs w:val="24"/>
        </w:rPr>
        <w:t>”</w:t>
      </w:r>
      <w:r w:rsidRPr="0063217C">
        <w:rPr>
          <w:rFonts w:ascii="宋体" w:hAnsi="宋体" w:hint="eastAsia"/>
          <w:color w:val="000000"/>
          <w:sz w:val="24"/>
          <w:szCs w:val="24"/>
        </w:rPr>
        <w:t>，与厦门软件园共同建设</w:t>
      </w:r>
      <w:r w:rsidRPr="0063217C">
        <w:rPr>
          <w:rFonts w:ascii="宋体" w:hint="eastAsia"/>
          <w:color w:val="000000"/>
          <w:sz w:val="24"/>
          <w:szCs w:val="24"/>
        </w:rPr>
        <w:t>“</w:t>
      </w:r>
      <w:r w:rsidRPr="0063217C">
        <w:rPr>
          <w:rFonts w:ascii="宋体" w:hAnsi="宋体" w:hint="eastAsia"/>
          <w:color w:val="000000"/>
          <w:sz w:val="24"/>
          <w:szCs w:val="24"/>
        </w:rPr>
        <w:t>国家软件与集成电路人才国际培训（厦门）基地</w:t>
      </w:r>
      <w:r w:rsidRPr="0063217C">
        <w:rPr>
          <w:rFonts w:ascii="宋体" w:hint="eastAsia"/>
          <w:color w:val="000000"/>
          <w:sz w:val="24"/>
          <w:szCs w:val="24"/>
        </w:rPr>
        <w:t>”</w:t>
      </w:r>
      <w:r w:rsidRPr="0063217C">
        <w:rPr>
          <w:rFonts w:ascii="宋体" w:hAnsi="宋体" w:hint="eastAsia"/>
          <w:color w:val="000000"/>
          <w:sz w:val="24"/>
          <w:szCs w:val="24"/>
        </w:rPr>
        <w:t>。</w:t>
      </w:r>
    </w:p>
    <w:p w:rsidR="004020C4" w:rsidRPr="0063217C" w:rsidRDefault="004020C4" w:rsidP="00A82192">
      <w:pPr>
        <w:widowControl/>
        <w:spacing w:line="360" w:lineRule="auto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63217C">
        <w:rPr>
          <w:rFonts w:ascii="宋体" w:hAnsi="宋体" w:hint="eastAsia"/>
          <w:color w:val="000000"/>
          <w:sz w:val="24"/>
          <w:szCs w:val="24"/>
        </w:rPr>
        <w:t>学院拥有一支高学历、高职称、教学经验丰富的师资队伍。现有各类教师</w:t>
      </w:r>
      <w:r w:rsidRPr="0063217C">
        <w:rPr>
          <w:rFonts w:ascii="宋体" w:hAnsi="宋体"/>
          <w:color w:val="000000"/>
          <w:sz w:val="24"/>
          <w:szCs w:val="24"/>
        </w:rPr>
        <w:t xml:space="preserve">75 </w:t>
      </w:r>
      <w:r w:rsidRPr="0063217C">
        <w:rPr>
          <w:rFonts w:ascii="宋体" w:hAnsi="宋体" w:hint="eastAsia"/>
          <w:color w:val="000000"/>
          <w:sz w:val="24"/>
          <w:szCs w:val="24"/>
        </w:rPr>
        <w:t>人，其中专职教师</w:t>
      </w:r>
      <w:r w:rsidRPr="0063217C">
        <w:rPr>
          <w:rFonts w:ascii="宋体" w:hAnsi="宋体"/>
          <w:color w:val="000000"/>
          <w:sz w:val="24"/>
          <w:szCs w:val="24"/>
        </w:rPr>
        <w:t xml:space="preserve">39 </w:t>
      </w:r>
      <w:r w:rsidRPr="0063217C">
        <w:rPr>
          <w:rFonts w:ascii="宋体" w:hAnsi="宋体" w:hint="eastAsia"/>
          <w:color w:val="000000"/>
          <w:sz w:val="24"/>
          <w:szCs w:val="24"/>
        </w:rPr>
        <w:t>人，校内兼职教师</w:t>
      </w:r>
      <w:r w:rsidRPr="0063217C">
        <w:rPr>
          <w:rFonts w:ascii="宋体" w:hAnsi="宋体"/>
          <w:color w:val="000000"/>
          <w:sz w:val="24"/>
          <w:szCs w:val="24"/>
        </w:rPr>
        <w:t xml:space="preserve">14 </w:t>
      </w:r>
      <w:r w:rsidRPr="0063217C">
        <w:rPr>
          <w:rFonts w:ascii="宋体" w:hAnsi="宋体" w:hint="eastAsia"/>
          <w:color w:val="000000"/>
          <w:sz w:val="24"/>
          <w:szCs w:val="24"/>
        </w:rPr>
        <w:t>人，校外（企业界）兼职教师</w:t>
      </w:r>
      <w:r w:rsidRPr="0063217C">
        <w:rPr>
          <w:rFonts w:ascii="宋体" w:hAnsi="宋体"/>
          <w:color w:val="000000"/>
          <w:sz w:val="24"/>
          <w:szCs w:val="24"/>
        </w:rPr>
        <w:t xml:space="preserve">8 </w:t>
      </w:r>
      <w:r w:rsidRPr="0063217C">
        <w:rPr>
          <w:rFonts w:ascii="宋体" w:hAnsi="宋体" w:hint="eastAsia"/>
          <w:color w:val="000000"/>
          <w:sz w:val="24"/>
          <w:szCs w:val="24"/>
        </w:rPr>
        <w:t>人，国外兼职教师</w:t>
      </w:r>
      <w:r w:rsidRPr="0063217C">
        <w:rPr>
          <w:rFonts w:ascii="宋体" w:hAnsi="宋体"/>
          <w:color w:val="000000"/>
          <w:sz w:val="24"/>
          <w:szCs w:val="24"/>
        </w:rPr>
        <w:t xml:space="preserve">14 </w:t>
      </w:r>
      <w:r w:rsidRPr="0063217C">
        <w:rPr>
          <w:rFonts w:ascii="宋体" w:hAnsi="宋体" w:hint="eastAsia"/>
          <w:color w:val="000000"/>
          <w:sz w:val="24"/>
          <w:szCs w:val="24"/>
        </w:rPr>
        <w:t>人。专职教师中，教授</w:t>
      </w:r>
      <w:r w:rsidRPr="0063217C">
        <w:rPr>
          <w:rFonts w:ascii="宋体" w:hAnsi="宋体"/>
          <w:color w:val="000000"/>
          <w:sz w:val="24"/>
          <w:szCs w:val="24"/>
        </w:rPr>
        <w:t xml:space="preserve">7 </w:t>
      </w:r>
      <w:r w:rsidRPr="0063217C">
        <w:rPr>
          <w:rFonts w:ascii="宋体" w:hAnsi="宋体" w:hint="eastAsia"/>
          <w:color w:val="000000"/>
          <w:sz w:val="24"/>
          <w:szCs w:val="24"/>
        </w:rPr>
        <w:t>人、副教授</w:t>
      </w:r>
      <w:r w:rsidRPr="0063217C">
        <w:rPr>
          <w:rFonts w:ascii="宋体" w:hAnsi="宋体"/>
          <w:color w:val="000000"/>
          <w:sz w:val="24"/>
          <w:szCs w:val="24"/>
        </w:rPr>
        <w:t xml:space="preserve">17 </w:t>
      </w:r>
      <w:r w:rsidRPr="0063217C">
        <w:rPr>
          <w:rFonts w:ascii="宋体" w:hAnsi="宋体" w:hint="eastAsia"/>
          <w:color w:val="000000"/>
          <w:sz w:val="24"/>
          <w:szCs w:val="24"/>
        </w:rPr>
        <w:t>人，博士学位</w:t>
      </w:r>
      <w:r w:rsidRPr="0063217C">
        <w:rPr>
          <w:rFonts w:ascii="宋体" w:hAnsi="宋体"/>
          <w:color w:val="000000"/>
          <w:sz w:val="24"/>
          <w:szCs w:val="24"/>
        </w:rPr>
        <w:t xml:space="preserve">32 </w:t>
      </w:r>
      <w:r w:rsidRPr="0063217C">
        <w:rPr>
          <w:rFonts w:ascii="宋体" w:hAnsi="宋体" w:hint="eastAsia"/>
          <w:color w:val="000000"/>
          <w:sz w:val="24"/>
          <w:szCs w:val="24"/>
        </w:rPr>
        <w:t>人、硕士学位</w:t>
      </w:r>
      <w:r w:rsidRPr="0063217C">
        <w:rPr>
          <w:rFonts w:ascii="宋体" w:hAnsi="宋体"/>
          <w:color w:val="000000"/>
          <w:sz w:val="24"/>
          <w:szCs w:val="24"/>
        </w:rPr>
        <w:t xml:space="preserve">4 </w:t>
      </w:r>
      <w:r w:rsidRPr="0063217C">
        <w:rPr>
          <w:rFonts w:ascii="宋体" w:hAnsi="宋体" w:hint="eastAsia"/>
          <w:color w:val="000000"/>
          <w:sz w:val="24"/>
          <w:szCs w:val="24"/>
        </w:rPr>
        <w:t>人。其中，博士生指导教师</w:t>
      </w:r>
      <w:r w:rsidRPr="0063217C">
        <w:rPr>
          <w:rFonts w:ascii="宋体" w:hAnsi="宋体"/>
          <w:color w:val="000000"/>
          <w:sz w:val="24"/>
          <w:szCs w:val="24"/>
        </w:rPr>
        <w:t>6</w:t>
      </w:r>
      <w:r w:rsidRPr="0063217C">
        <w:rPr>
          <w:rFonts w:ascii="宋体" w:hAnsi="宋体" w:hint="eastAsia"/>
          <w:color w:val="000000"/>
          <w:sz w:val="24"/>
          <w:szCs w:val="24"/>
        </w:rPr>
        <w:t>人（其中</w:t>
      </w:r>
      <w:r w:rsidRPr="0063217C">
        <w:rPr>
          <w:rFonts w:ascii="宋体" w:hAnsi="宋体"/>
          <w:color w:val="000000"/>
          <w:sz w:val="24"/>
          <w:szCs w:val="24"/>
        </w:rPr>
        <w:t>1</w:t>
      </w:r>
      <w:r w:rsidRPr="0063217C">
        <w:rPr>
          <w:rFonts w:ascii="宋体" w:hAnsi="宋体" w:hint="eastAsia"/>
          <w:color w:val="000000"/>
          <w:sz w:val="24"/>
          <w:szCs w:val="24"/>
        </w:rPr>
        <w:t>人为闽江学者家讲座教授）。</w:t>
      </w:r>
    </w:p>
    <w:p w:rsidR="004020C4" w:rsidRPr="0063217C" w:rsidRDefault="004020C4" w:rsidP="000855F3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厦门大学软件学院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2015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年招收台湾、香港、澳门博士生全面实行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申请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-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考核制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，录取方式的具体实施办法如下：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一、申请资格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1. 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持有香港、澳门永久性居民身份证和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港澳居民来往内地通行证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的香港、澳门考生或持有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台湾居民来往大陆通行证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的台湾考生。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2. 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须具有与内地（祖国大陆）硕士学位相当的学位或同等学历。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3. 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品德良好、身体健康。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4. 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有两名与报考专业相关的副教授以上或相当职称的学者书面推荐。</w:t>
      </w:r>
    </w:p>
    <w:p w:rsidR="004020C4" w:rsidRPr="0063217C" w:rsidRDefault="004020C4" w:rsidP="000855F3">
      <w:pPr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二、招生类别</w:t>
      </w:r>
    </w:p>
    <w:p w:rsidR="004020C4" w:rsidRPr="0063217C" w:rsidRDefault="004020C4" w:rsidP="000855F3">
      <w:pPr>
        <w:spacing w:line="36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自费全日制博士研究生、自费非全日制（兼读）博士研究生。</w:t>
      </w:r>
    </w:p>
    <w:p w:rsidR="004020C4" w:rsidRPr="0063217C" w:rsidRDefault="004020C4" w:rsidP="000855F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自费全日制和自费非全日制（兼读）博士研究生的培养方案、课程设置、论文要求、学位证书和毕业证书一致。</w:t>
      </w:r>
    </w:p>
    <w:p w:rsidR="004020C4" w:rsidRPr="0063217C" w:rsidRDefault="004020C4" w:rsidP="000855F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自费全日制学生为全脱产学习，可以申请教育部、福建省政府和宝钢教育基金会为全日制港澳台学生设立的奖学金。自费非全日制（兼读）学生可工作和学习兼顾，集中时间来我校学习，学习年限需要更长。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lastRenderedPageBreak/>
        <w:t>三、学制和在学年限（含休学、保留学籍）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学制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4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年。在校年限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3 — 7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年（含休学），在校年限是指学生学籍在校的年限。有能力提前完成学业、符合毕业条件的博士生可按我校的相关规定申请提前毕业。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四、招生专业</w:t>
      </w:r>
    </w:p>
    <w:p w:rsidR="004020C4" w:rsidRPr="0063217C" w:rsidRDefault="004020C4" w:rsidP="00FB640D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计算机科学与技术专业，详细参见“厦门大学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2015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年港澳台博士研究生招生专业目录”（</w:t>
      </w:r>
      <w:hyperlink r:id="rId8" w:history="1">
        <w:r w:rsidRPr="0063217C">
          <w:rPr>
            <w:rFonts w:ascii="Times New Roman" w:hAnsi="Times New Roman"/>
            <w:color w:val="000000"/>
            <w:kern w:val="0"/>
            <w:sz w:val="24"/>
            <w:szCs w:val="24"/>
          </w:rPr>
          <w:t>http://zs.xmu.edu.cn</w:t>
        </w:r>
      </w:hyperlink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）。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五、报名程序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1.</w:t>
      </w:r>
      <w:r w:rsidRPr="0063217C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报名时间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4"/>
        </w:smartTagPr>
        <w:r w:rsidRPr="0063217C">
          <w:rPr>
            <w:rFonts w:ascii="Times New Roman" w:hAnsi="Times New Roman"/>
            <w:color w:val="000000"/>
            <w:kern w:val="0"/>
            <w:sz w:val="24"/>
            <w:szCs w:val="24"/>
          </w:rPr>
          <w:t>2014</w:t>
        </w:r>
        <w:r w:rsidRPr="0063217C">
          <w:rPr>
            <w:rFonts w:ascii="Times New Roman" w:hAnsi="Times New Roman" w:hint="eastAsia"/>
            <w:color w:val="000000"/>
            <w:kern w:val="0"/>
            <w:sz w:val="24"/>
            <w:szCs w:val="24"/>
          </w:rPr>
          <w:t>年</w:t>
        </w:r>
        <w:r w:rsidRPr="0063217C">
          <w:rPr>
            <w:rFonts w:ascii="Times New Roman" w:hAnsi="Times New Roman"/>
            <w:color w:val="000000"/>
            <w:kern w:val="0"/>
            <w:sz w:val="24"/>
            <w:szCs w:val="24"/>
          </w:rPr>
          <w:t>11</w:t>
        </w:r>
        <w:r w:rsidRPr="0063217C">
          <w:rPr>
            <w:rFonts w:ascii="Times New Roman" w:hAnsi="Times New Roman" w:hint="eastAsia"/>
            <w:color w:val="000000"/>
            <w:kern w:val="0"/>
            <w:sz w:val="24"/>
            <w:szCs w:val="24"/>
          </w:rPr>
          <w:t>月</w:t>
        </w:r>
        <w:r w:rsidRPr="0063217C">
          <w:rPr>
            <w:rFonts w:ascii="Times New Roman" w:hAnsi="Times New Roman"/>
            <w:color w:val="000000"/>
            <w:kern w:val="0"/>
            <w:sz w:val="24"/>
            <w:szCs w:val="24"/>
          </w:rPr>
          <w:t>20</w:t>
        </w:r>
        <w:r w:rsidRPr="0063217C">
          <w:rPr>
            <w:rFonts w:ascii="Times New Roman" w:hAnsi="Times New Roman" w:hint="eastAsia"/>
            <w:color w:val="000000"/>
            <w:kern w:val="0"/>
            <w:sz w:val="24"/>
            <w:szCs w:val="24"/>
          </w:rPr>
          <w:t>日</w:t>
        </w:r>
      </w:smartTag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2"/>
          <w:attr w:name="Year" w:val="2014"/>
        </w:smartTagPr>
        <w:r w:rsidRPr="0063217C">
          <w:rPr>
            <w:rFonts w:ascii="Times New Roman" w:hAnsi="Times New Roman"/>
            <w:color w:val="000000"/>
            <w:kern w:val="0"/>
            <w:sz w:val="24"/>
            <w:szCs w:val="24"/>
          </w:rPr>
          <w:t>12</w:t>
        </w:r>
        <w:r w:rsidRPr="0063217C">
          <w:rPr>
            <w:rFonts w:ascii="Times New Roman" w:hAnsi="Times New Roman" w:hint="eastAsia"/>
            <w:color w:val="000000"/>
            <w:kern w:val="0"/>
            <w:sz w:val="24"/>
            <w:szCs w:val="24"/>
          </w:rPr>
          <w:t>月</w:t>
        </w:r>
        <w:r w:rsidRPr="0063217C">
          <w:rPr>
            <w:rFonts w:ascii="Times New Roman" w:hAnsi="Times New Roman"/>
            <w:color w:val="000000"/>
            <w:kern w:val="0"/>
            <w:sz w:val="24"/>
            <w:szCs w:val="24"/>
          </w:rPr>
          <w:t>19</w:t>
        </w:r>
        <w:r w:rsidRPr="0063217C">
          <w:rPr>
            <w:rFonts w:ascii="Times New Roman" w:hAnsi="Times New Roman" w:hint="eastAsia"/>
            <w:color w:val="000000"/>
            <w:kern w:val="0"/>
            <w:sz w:val="24"/>
            <w:szCs w:val="24"/>
          </w:rPr>
          <w:t>日</w:t>
        </w:r>
      </w:smartTag>
    </w:p>
    <w:p w:rsidR="004020C4" w:rsidRPr="0063217C" w:rsidRDefault="000A28DC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2.</w:t>
      </w:r>
      <w:r w:rsidR="004020C4" w:rsidRPr="0063217C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报名地点：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宋体" w:hAnsi="宋体" w:cs="宋体" w:hint="eastAsia"/>
          <w:color w:val="000000"/>
          <w:kern w:val="0"/>
          <w:sz w:val="24"/>
          <w:szCs w:val="24"/>
        </w:rPr>
        <w:t>①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北京理工大学（研究生院）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地址：北京海淀区中关村南大街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5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号，邮政编码：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100081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电话：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(010)68945819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，图文传真：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(010)68945112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宋体" w:hAnsi="宋体" w:cs="宋体" w:hint="eastAsia"/>
          <w:color w:val="000000"/>
          <w:kern w:val="0"/>
          <w:sz w:val="24"/>
          <w:szCs w:val="24"/>
        </w:rPr>
        <w:t>②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广东省教育考试院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地址：广州市中山大道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69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号，邮政编码：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510631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电话：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(020)38627813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，图文传真：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(020)38627826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宋体" w:hAnsi="宋体" w:cs="宋体" w:hint="eastAsia"/>
          <w:color w:val="000000"/>
          <w:kern w:val="0"/>
          <w:sz w:val="24"/>
          <w:szCs w:val="24"/>
        </w:rPr>
        <w:t>③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京港学术交流中心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地址：香港北角英皇道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83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号联合出版大厦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14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楼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电话：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(00852)28936355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，图文传真：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(00852)28345519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宋体" w:hAnsi="宋体" w:cs="宋体" w:hint="eastAsia"/>
          <w:color w:val="000000"/>
          <w:kern w:val="0"/>
          <w:sz w:val="24"/>
          <w:szCs w:val="24"/>
        </w:rPr>
        <w:t>④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澳门高等教育辅助办公室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地址：澳门罗利基博士大马路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614A -640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号龙城大厦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电话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: (00853)28345403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，图文传真：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(00853)28701076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。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澳门高等教育辅助办公室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—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大学生中心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地址：澳门何兰园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68-B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号华昌大厦地下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B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座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电话：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(00853)28563533, 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图文传真：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(00853)28563722</w:t>
      </w:r>
    </w:p>
    <w:p w:rsidR="004020C4" w:rsidRPr="0063217C" w:rsidRDefault="000A28DC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3.</w:t>
      </w:r>
      <w:r w:rsidR="004020C4" w:rsidRPr="0063217C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报名手续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报名时考生须提交以下资料：</w:t>
      </w:r>
    </w:p>
    <w:p w:rsidR="004020C4" w:rsidRPr="0063217C" w:rsidRDefault="00734AF7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(1)</w:t>
      </w:r>
      <w:r w:rsidR="004020C4"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本人居住地身份证件副本（香港、澳门考生持香港、澳门永久性居民身份证和“港澳居民来往内地通行证”；台湾考生持“台湾居民来往大陆通行证”）；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(2)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《香港、澳门、台湾人士攻读内地（祖国大陆）招生单位硕士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/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博士学位申请表》；</w:t>
      </w:r>
    </w:p>
    <w:p w:rsidR="004020C4" w:rsidRPr="0063217C" w:rsidRDefault="00734AF7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(3)</w:t>
      </w:r>
      <w:r w:rsidR="004020C4"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近期正面半身免冠同一底片的二寸照片两张；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(4)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硕士学位证书副本或同等学力文凭副本，应届毕业生须提交学校教务部门出具的预毕业证明。（持海外教育机构学历的，报考点或我校有要求的，应到中国教育部留学服务中心认证。持预毕业证明者报考者须在开学报到前提交最高学位证书，否则录取资格将被取消。）；</w:t>
      </w:r>
    </w:p>
    <w:p w:rsidR="004020C4" w:rsidRPr="0063217C" w:rsidRDefault="00734AF7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(5)</w:t>
      </w:r>
      <w:r w:rsidR="004020C4"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攻读硕士学位的成绩单；</w:t>
      </w:r>
    </w:p>
    <w:p w:rsidR="004020C4" w:rsidRPr="0063217C" w:rsidRDefault="00734AF7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(6)</w:t>
      </w:r>
      <w:r w:rsidR="004020C4"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两名与报考专业相关的副教授及以上或相当职称的学者书面推荐；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(7)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体格检查报告；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宋体"/>
          <w:color w:val="000000"/>
          <w:sz w:val="24"/>
          <w:szCs w:val="24"/>
        </w:rPr>
      </w:pP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(8)</w:t>
      </w:r>
      <w:r w:rsidRPr="0063217C">
        <w:rPr>
          <w:rFonts w:ascii="宋体" w:hAnsi="宋体" w:hint="eastAsia"/>
          <w:color w:val="000000"/>
          <w:sz w:val="24"/>
          <w:szCs w:val="24"/>
        </w:rPr>
        <w:t>硕士学位论文摘要、其它科研成果和获奖证书等资料的复印件；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宋体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(9)</w:t>
      </w:r>
      <w:r w:rsidRPr="0063217C">
        <w:rPr>
          <w:rFonts w:ascii="宋体" w:hAnsi="宋体" w:hint="eastAsia"/>
          <w:color w:val="000000"/>
          <w:sz w:val="24"/>
          <w:szCs w:val="24"/>
        </w:rPr>
        <w:t>拟攻读博士学位期间的科学研究计划（不少于</w:t>
      </w:r>
      <w:r w:rsidRPr="0063217C">
        <w:rPr>
          <w:rFonts w:ascii="宋体" w:hAnsi="宋体"/>
          <w:color w:val="000000"/>
          <w:sz w:val="24"/>
          <w:szCs w:val="24"/>
        </w:rPr>
        <w:t>2000</w:t>
      </w:r>
      <w:r w:rsidRPr="0063217C">
        <w:rPr>
          <w:rFonts w:ascii="宋体" w:hAnsi="宋体" w:hint="eastAsia"/>
          <w:color w:val="000000"/>
          <w:sz w:val="24"/>
          <w:szCs w:val="24"/>
        </w:rPr>
        <w:t>字）。</w:t>
      </w:r>
    </w:p>
    <w:p w:rsidR="004020C4" w:rsidRPr="0063217C" w:rsidRDefault="000A28DC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4.</w:t>
      </w:r>
      <w:r w:rsidR="004020C4" w:rsidRPr="0063217C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厦门大学代码：</w:t>
      </w:r>
      <w:r w:rsidR="004020C4" w:rsidRPr="0063217C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10384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所提交材料不退还。若发现材料造假者，包括学术造假或抄袭，即使已被录取，也将取消博士录取资格，已入学者退学处理。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六、申请资格审查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考生的报名资料通过报考点和招生办的资格审查后，将送学院进行学术审查。学院收到考生的报名资料和补充资料后，由院系专家组对考生提供的申请材料所体现的专业基础、学术背景、科研经历及成果、专家推荐情况、拟攻读博士学位的研究计划等，进行认真评审。学院根据评审结果确定入围考核名单，入围考核名单报招生办审核后在学院网站公布，学院通知入围者参加考核。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七、面（笔）试考核</w:t>
      </w:r>
    </w:p>
    <w:p w:rsidR="00EC1757" w:rsidRPr="0063217C" w:rsidRDefault="00EC1757" w:rsidP="00EC1757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63217C">
        <w:rPr>
          <w:rFonts w:ascii="宋体" w:hAnsi="宋体" w:hint="eastAsia"/>
          <w:color w:val="000000"/>
          <w:sz w:val="24"/>
        </w:rPr>
        <w:t>考生前来参加考核时，需携带硕士学位证书原件或同等学历证明（应届生带学生证或在学证明）和身份证件原件到我院接受核查。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考核基本形式</w:t>
      </w:r>
    </w:p>
    <w:p w:rsidR="004020C4" w:rsidRPr="0063217C" w:rsidRDefault="004020C4" w:rsidP="00C2698C">
      <w:pPr>
        <w:spacing w:line="440" w:lineRule="exact"/>
        <w:rPr>
          <w:rFonts w:ascii="宋体"/>
          <w:color w:val="000000"/>
          <w:sz w:val="24"/>
        </w:rPr>
      </w:pPr>
      <w:r w:rsidRPr="0063217C">
        <w:rPr>
          <w:rFonts w:ascii="宋体" w:hAnsi="宋体" w:hint="eastAsia"/>
          <w:color w:val="000000"/>
          <w:sz w:val="24"/>
        </w:rPr>
        <w:t>（</w:t>
      </w:r>
      <w:r w:rsidRPr="0063217C">
        <w:rPr>
          <w:rFonts w:ascii="宋体" w:hAnsi="宋体"/>
          <w:color w:val="000000"/>
          <w:sz w:val="24"/>
        </w:rPr>
        <w:t>1</w:t>
      </w:r>
      <w:r w:rsidRPr="0063217C">
        <w:rPr>
          <w:rFonts w:ascii="宋体" w:hAnsi="宋体" w:hint="eastAsia"/>
          <w:color w:val="000000"/>
          <w:sz w:val="24"/>
        </w:rPr>
        <w:t>）笔试：</w:t>
      </w:r>
      <w:r w:rsidRPr="0063217C">
        <w:rPr>
          <w:rFonts w:ascii="宋体" w:hAnsi="宋体" w:hint="eastAsia"/>
          <w:color w:val="000000"/>
          <w:sz w:val="24"/>
          <w:szCs w:val="24"/>
        </w:rPr>
        <w:t>包括英语（英译汉、汉译英）、专业综合基础知识（离散数学、计算机网络、数据结构与算法、数据库系统概论、计算机组成原理，五门科目任选三门）</w:t>
      </w:r>
      <w:r w:rsidRPr="0063217C">
        <w:rPr>
          <w:rFonts w:ascii="宋体" w:hAnsi="宋体" w:hint="eastAsia"/>
          <w:color w:val="000000"/>
          <w:sz w:val="24"/>
        </w:rPr>
        <w:t>；</w:t>
      </w:r>
    </w:p>
    <w:p w:rsidR="004020C4" w:rsidRPr="0063217C" w:rsidRDefault="004020C4" w:rsidP="00C2698C">
      <w:pPr>
        <w:spacing w:line="440" w:lineRule="exact"/>
        <w:rPr>
          <w:rFonts w:ascii="宋体"/>
          <w:color w:val="000000"/>
          <w:sz w:val="24"/>
        </w:rPr>
      </w:pPr>
      <w:r w:rsidRPr="0063217C">
        <w:rPr>
          <w:rFonts w:ascii="宋体" w:hAnsi="宋体" w:hint="eastAsia"/>
          <w:color w:val="000000"/>
          <w:sz w:val="24"/>
        </w:rPr>
        <w:t>（</w:t>
      </w:r>
      <w:r w:rsidRPr="0063217C">
        <w:rPr>
          <w:rFonts w:ascii="宋体" w:hAnsi="宋体"/>
          <w:color w:val="000000"/>
          <w:sz w:val="24"/>
        </w:rPr>
        <w:t>2</w:t>
      </w:r>
      <w:r w:rsidRPr="0063217C">
        <w:rPr>
          <w:rFonts w:ascii="宋体" w:hAnsi="宋体" w:hint="eastAsia"/>
          <w:color w:val="000000"/>
          <w:sz w:val="24"/>
        </w:rPr>
        <w:t>）面试</w:t>
      </w:r>
    </w:p>
    <w:p w:rsidR="004020C4" w:rsidRPr="0063217C" w:rsidRDefault="004020C4" w:rsidP="00C2698C">
      <w:pPr>
        <w:spacing w:line="440" w:lineRule="exact"/>
        <w:ind w:firstLineChars="50" w:firstLine="120"/>
        <w:rPr>
          <w:rFonts w:ascii="宋体"/>
          <w:color w:val="000000"/>
          <w:sz w:val="24"/>
        </w:rPr>
      </w:pPr>
      <w:r w:rsidRPr="0063217C">
        <w:rPr>
          <w:rFonts w:ascii="宋体" w:hAnsi="宋体" w:hint="eastAsia"/>
          <w:color w:val="000000"/>
          <w:sz w:val="24"/>
        </w:rPr>
        <w:t>考察考生的知识结构、学习动机、科研背景和学术研究经历，考核学生的外语</w:t>
      </w:r>
      <w:r w:rsidRPr="0063217C">
        <w:rPr>
          <w:rFonts w:ascii="宋体" w:hAnsi="宋体" w:hint="eastAsia"/>
          <w:color w:val="000000"/>
          <w:sz w:val="24"/>
        </w:rPr>
        <w:lastRenderedPageBreak/>
        <w:t>听力、口语能力和专业外文阅读水平等，每生面试时间一般不少于</w:t>
      </w:r>
      <w:r w:rsidRPr="0063217C">
        <w:rPr>
          <w:rFonts w:ascii="宋体" w:hAnsi="宋体"/>
          <w:color w:val="000000"/>
          <w:sz w:val="24"/>
        </w:rPr>
        <w:t>30</w:t>
      </w:r>
      <w:r w:rsidRPr="0063217C">
        <w:rPr>
          <w:rFonts w:ascii="宋体" w:hAnsi="宋体" w:hint="eastAsia"/>
          <w:color w:val="000000"/>
          <w:sz w:val="24"/>
        </w:rPr>
        <w:t>分钟，每个面试小组成员不少于</w:t>
      </w:r>
      <w:r w:rsidRPr="0063217C">
        <w:rPr>
          <w:rFonts w:ascii="宋体" w:hAnsi="宋体"/>
          <w:color w:val="000000"/>
          <w:sz w:val="24"/>
        </w:rPr>
        <w:t xml:space="preserve"> 5 </w:t>
      </w:r>
      <w:r w:rsidRPr="0063217C">
        <w:rPr>
          <w:rFonts w:ascii="宋体" w:hAnsi="宋体" w:hint="eastAsia"/>
          <w:color w:val="000000"/>
          <w:sz w:val="24"/>
        </w:rPr>
        <w:t>人，且要指派专门的秘书做录音，笔录等。</w:t>
      </w:r>
    </w:p>
    <w:p w:rsidR="004020C4" w:rsidRPr="0063217C" w:rsidRDefault="004020C4" w:rsidP="00C2698C">
      <w:pPr>
        <w:spacing w:line="440" w:lineRule="exact"/>
        <w:rPr>
          <w:rFonts w:ascii="宋体"/>
          <w:color w:val="000000"/>
          <w:sz w:val="24"/>
        </w:rPr>
      </w:pPr>
      <w:r w:rsidRPr="0063217C">
        <w:rPr>
          <w:rFonts w:ascii="宋体" w:hAnsi="宋体" w:hint="eastAsia"/>
          <w:color w:val="000000"/>
          <w:sz w:val="24"/>
        </w:rPr>
        <w:t>（</w:t>
      </w:r>
      <w:r w:rsidRPr="0063217C">
        <w:rPr>
          <w:rFonts w:ascii="宋体" w:hAnsi="宋体"/>
          <w:color w:val="000000"/>
          <w:sz w:val="24"/>
        </w:rPr>
        <w:t>3</w:t>
      </w:r>
      <w:r w:rsidRPr="0063217C">
        <w:rPr>
          <w:rFonts w:ascii="宋体" w:hAnsi="宋体" w:hint="eastAsia"/>
          <w:color w:val="000000"/>
          <w:sz w:val="24"/>
        </w:rPr>
        <w:t>）专家组综合评价</w:t>
      </w:r>
    </w:p>
    <w:p w:rsidR="004020C4" w:rsidRPr="0063217C" w:rsidRDefault="004020C4" w:rsidP="00734AF7">
      <w:pPr>
        <w:spacing w:line="440" w:lineRule="exact"/>
        <w:rPr>
          <w:rFonts w:ascii="宋体"/>
          <w:color w:val="000000"/>
          <w:sz w:val="24"/>
        </w:rPr>
      </w:pPr>
      <w:r w:rsidRPr="0063217C">
        <w:rPr>
          <w:rFonts w:ascii="宋体" w:hAnsi="宋体" w:hint="eastAsia"/>
          <w:color w:val="000000"/>
          <w:sz w:val="24"/>
        </w:rPr>
        <w:t>专家组可根据考生分专业测试以及面试考核结果（也可对考生进行全面考察），判断其从事科研的能力和培养前途等综合素质，并给出书面的综合评价。</w:t>
      </w:r>
    </w:p>
    <w:p w:rsidR="004020C4" w:rsidRPr="0063217C" w:rsidRDefault="004020C4" w:rsidP="00EC1757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面（笔）试在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2015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4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月份进行，由学科负责人、评审考核小组和相关导师负责，具体安排以各学院通知为准。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八、录取</w:t>
      </w:r>
      <w:r w:rsidR="00734AF7" w:rsidRPr="0063217C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: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学院招生领导小组坚持贯彻公平公正、择优选拔和宁缺毋滥的原则，根据考生考核的笔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(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面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)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试成绩，结合素质审核结果，综合评价，择优录取，真正选拔出具有科研能力和创新潜质的高层次人才。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拟录取结果由学院研究生招生领导小组审批、主管副院长签字后，报</w:t>
      </w:r>
      <w:r w:rsidR="00995D49"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校招生办审核，提交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校招生领导小组审批。经校招生领导小组审批后，在校招生办网站</w:t>
      </w:r>
      <w:r w:rsidR="00995D49"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和学院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公布拟录取名单。正式录取名单以福建省教育考试院和教育部录检通过后的结果为准。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九、联系方式：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厦门大学</w:t>
      </w:r>
      <w:r w:rsidR="00F01701"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海韵园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软件学院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联系电话：麻老师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 +86 (0)592 2580599</w:t>
      </w:r>
      <w:r w:rsidR="00734AF7"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传真：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+86 (0)592 2580500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网址</w:t>
      </w:r>
      <w:r w:rsidR="00734AF7" w:rsidRPr="0063217C">
        <w:rPr>
          <w:rFonts w:ascii="Times New Roman" w:hAnsi="Times New Roman"/>
          <w:color w:val="000000"/>
          <w:kern w:val="0"/>
          <w:sz w:val="24"/>
          <w:szCs w:val="24"/>
        </w:rPr>
        <w:t>:</w:t>
      </w:r>
      <w:hyperlink r:id="rId9" w:history="1">
        <w:r w:rsidRPr="0063217C">
          <w:rPr>
            <w:rStyle w:val="a7"/>
            <w:rFonts w:ascii="Times New Roman" w:hAnsi="Times New Roman"/>
            <w:color w:val="000000"/>
            <w:kern w:val="0"/>
            <w:sz w:val="24"/>
            <w:szCs w:val="24"/>
          </w:rPr>
          <w:t>http://software.xmu.edu.cn</w:t>
        </w:r>
      </w:hyperlink>
      <w:r w:rsidR="00734AF7"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 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E-mail: </w:t>
      </w:r>
      <w:hyperlink r:id="rId10" w:history="1">
        <w:r w:rsidRPr="0063217C">
          <w:rPr>
            <w:rStyle w:val="a7"/>
            <w:rFonts w:ascii="Times New Roman" w:hAnsi="Times New Roman"/>
            <w:color w:val="000000"/>
            <w:kern w:val="0"/>
            <w:sz w:val="24"/>
            <w:szCs w:val="24"/>
          </w:rPr>
          <w:t>malinjian@xmu.edu.cn</w:t>
        </w:r>
      </w:hyperlink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厦门大学招生办公室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联系电话：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 +86(0)592- 2188888 2187199 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传真：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 +86(0)592-2180256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网址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：</w:t>
      </w:r>
      <w:hyperlink r:id="rId11" w:tgtFrame="_blank" w:history="1">
        <w:r w:rsidRPr="0063217C">
          <w:rPr>
            <w:rFonts w:ascii="Times New Roman" w:hAnsi="Times New Roman"/>
            <w:color w:val="000000"/>
            <w:kern w:val="0"/>
            <w:sz w:val="24"/>
            <w:szCs w:val="24"/>
          </w:rPr>
          <w:t>http://zs.xmu.edu.cn</w:t>
        </w:r>
      </w:hyperlink>
      <w:r w:rsidR="00734AF7"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    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E-mail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：</w:t>
      </w:r>
      <w:hyperlink r:id="rId12" w:history="1">
        <w:r w:rsidRPr="0063217C">
          <w:rPr>
            <w:rFonts w:ascii="Times New Roman" w:hAnsi="Times New Roman"/>
            <w:color w:val="000000"/>
            <w:kern w:val="0"/>
            <w:sz w:val="24"/>
            <w:szCs w:val="24"/>
          </w:rPr>
          <w:t>zs@xmu.edu.cn</w:t>
        </w:r>
      </w:hyperlink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厦门大学考试中心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联系电话：</w:t>
      </w:r>
      <w:r w:rsidR="00734AF7"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 +86(0)592-2184166 </w:t>
      </w:r>
      <w:r w:rsidR="00734AF7"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传真：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 +86(0)592-2184117</w:t>
      </w:r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网址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：</w:t>
      </w:r>
      <w:hyperlink r:id="rId13" w:tgtFrame="_blank" w:history="1">
        <w:r w:rsidRPr="0063217C">
          <w:rPr>
            <w:rFonts w:ascii="Times New Roman" w:hAnsi="Times New Roman"/>
            <w:color w:val="000000"/>
            <w:kern w:val="0"/>
            <w:sz w:val="24"/>
            <w:szCs w:val="24"/>
          </w:rPr>
          <w:t>http://kszx .xmu.edu.cn</w:t>
        </w:r>
      </w:hyperlink>
      <w:r w:rsidR="00734AF7"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 </w:t>
      </w:r>
      <w:r w:rsidR="00734AF7" w:rsidRPr="0063217C">
        <w:rPr>
          <w:rFonts w:ascii="Times New Roman" w:hAnsi="Times New Roman"/>
          <w:color w:val="000000"/>
          <w:kern w:val="0"/>
          <w:sz w:val="24"/>
          <w:szCs w:val="24"/>
        </w:rPr>
        <w:t>E-mail:</w:t>
      </w:r>
      <w:hyperlink r:id="rId14" w:history="1">
        <w:r w:rsidRPr="0063217C">
          <w:rPr>
            <w:rFonts w:ascii="Times New Roman" w:hAnsi="Times New Roman"/>
            <w:color w:val="000000"/>
            <w:kern w:val="0"/>
            <w:sz w:val="24"/>
            <w:szCs w:val="24"/>
          </w:rPr>
          <w:t>kszx@xmu.edu.cn</w:t>
        </w:r>
      </w:hyperlink>
    </w:p>
    <w:p w:rsidR="004020C4" w:rsidRPr="0063217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020C4" w:rsidRPr="0063217C" w:rsidRDefault="004020C4" w:rsidP="000855F3">
      <w:pPr>
        <w:widowControl/>
        <w:spacing w:line="360" w:lineRule="auto"/>
        <w:jc w:val="righ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厦门大学软件学院</w:t>
      </w:r>
    </w:p>
    <w:p w:rsidR="004020C4" w:rsidRPr="0063217C" w:rsidRDefault="004020C4" w:rsidP="00093EB3">
      <w:pPr>
        <w:widowControl/>
        <w:spacing w:line="360" w:lineRule="auto"/>
        <w:jc w:val="right"/>
        <w:rPr>
          <w:rFonts w:ascii="Times New Roman" w:hAnsi="Times New Roman"/>
          <w:color w:val="000000"/>
          <w:kern w:val="0"/>
          <w:sz w:val="24"/>
          <w:szCs w:val="24"/>
        </w:rPr>
      </w:pP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2014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 w:rsidRPr="0063217C">
        <w:rPr>
          <w:rFonts w:ascii="Times New Roman" w:hAnsi="Times New Roman"/>
          <w:color w:val="000000"/>
          <w:kern w:val="0"/>
          <w:sz w:val="24"/>
          <w:szCs w:val="24"/>
        </w:rPr>
        <w:t>11</w:t>
      </w:r>
      <w:r w:rsidRPr="0063217C"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bookmarkEnd w:id="0"/>
    </w:p>
    <w:sectPr w:rsidR="004020C4" w:rsidRPr="0063217C" w:rsidSect="0016622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17C" w:rsidRDefault="0063217C" w:rsidP="008F56C1">
      <w:r>
        <w:separator/>
      </w:r>
    </w:p>
  </w:endnote>
  <w:endnote w:type="continuationSeparator" w:id="0">
    <w:p w:rsidR="0063217C" w:rsidRDefault="0063217C" w:rsidP="008F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9" w:rsidRDefault="00995D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9" w:rsidRDefault="00995D4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9" w:rsidRDefault="00995D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17C" w:rsidRDefault="0063217C" w:rsidP="008F56C1">
      <w:r>
        <w:separator/>
      </w:r>
    </w:p>
  </w:footnote>
  <w:footnote w:type="continuationSeparator" w:id="0">
    <w:p w:rsidR="0063217C" w:rsidRDefault="0063217C" w:rsidP="008F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9" w:rsidRDefault="00995D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C4" w:rsidRDefault="004020C4" w:rsidP="006157A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9" w:rsidRDefault="00995D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5F3"/>
    <w:rsid w:val="000012A4"/>
    <w:rsid w:val="0000223E"/>
    <w:rsid w:val="00012162"/>
    <w:rsid w:val="000230EB"/>
    <w:rsid w:val="00023648"/>
    <w:rsid w:val="00027623"/>
    <w:rsid w:val="00030973"/>
    <w:rsid w:val="00033FA0"/>
    <w:rsid w:val="000408C5"/>
    <w:rsid w:val="00047DA1"/>
    <w:rsid w:val="000655A2"/>
    <w:rsid w:val="00067267"/>
    <w:rsid w:val="0006787E"/>
    <w:rsid w:val="00073311"/>
    <w:rsid w:val="000734F4"/>
    <w:rsid w:val="000855F3"/>
    <w:rsid w:val="00086F5E"/>
    <w:rsid w:val="000910C5"/>
    <w:rsid w:val="000928EB"/>
    <w:rsid w:val="00093EB3"/>
    <w:rsid w:val="00094653"/>
    <w:rsid w:val="000A28DC"/>
    <w:rsid w:val="000B5071"/>
    <w:rsid w:val="000E3FE9"/>
    <w:rsid w:val="000E773C"/>
    <w:rsid w:val="00100A2B"/>
    <w:rsid w:val="00111C60"/>
    <w:rsid w:val="00131C6B"/>
    <w:rsid w:val="001333AE"/>
    <w:rsid w:val="00144667"/>
    <w:rsid w:val="001502EA"/>
    <w:rsid w:val="0016087F"/>
    <w:rsid w:val="001611D2"/>
    <w:rsid w:val="00165571"/>
    <w:rsid w:val="00166226"/>
    <w:rsid w:val="0016623E"/>
    <w:rsid w:val="00171D62"/>
    <w:rsid w:val="00196D9B"/>
    <w:rsid w:val="001A035E"/>
    <w:rsid w:val="001A0A60"/>
    <w:rsid w:val="001A209F"/>
    <w:rsid w:val="001B3FD9"/>
    <w:rsid w:val="001B46BE"/>
    <w:rsid w:val="001B69F2"/>
    <w:rsid w:val="001C5A6A"/>
    <w:rsid w:val="001C6C3B"/>
    <w:rsid w:val="001D38D1"/>
    <w:rsid w:val="001E3544"/>
    <w:rsid w:val="001E41EA"/>
    <w:rsid w:val="001F0DBD"/>
    <w:rsid w:val="001F6812"/>
    <w:rsid w:val="002143D7"/>
    <w:rsid w:val="00230070"/>
    <w:rsid w:val="00243AA3"/>
    <w:rsid w:val="0024567C"/>
    <w:rsid w:val="0024697D"/>
    <w:rsid w:val="002504C1"/>
    <w:rsid w:val="002519C5"/>
    <w:rsid w:val="00261196"/>
    <w:rsid w:val="00267A2F"/>
    <w:rsid w:val="002764AC"/>
    <w:rsid w:val="00287CC4"/>
    <w:rsid w:val="00291E2D"/>
    <w:rsid w:val="00293DF7"/>
    <w:rsid w:val="0029794B"/>
    <w:rsid w:val="002A6B75"/>
    <w:rsid w:val="002D3499"/>
    <w:rsid w:val="002D6DAD"/>
    <w:rsid w:val="002E3CCE"/>
    <w:rsid w:val="002E5851"/>
    <w:rsid w:val="002F793A"/>
    <w:rsid w:val="002F7958"/>
    <w:rsid w:val="00307F47"/>
    <w:rsid w:val="00320748"/>
    <w:rsid w:val="003210A7"/>
    <w:rsid w:val="0032479C"/>
    <w:rsid w:val="0032516F"/>
    <w:rsid w:val="00332CC1"/>
    <w:rsid w:val="00334ADC"/>
    <w:rsid w:val="00346A7A"/>
    <w:rsid w:val="00360628"/>
    <w:rsid w:val="003608B9"/>
    <w:rsid w:val="00371168"/>
    <w:rsid w:val="003775A3"/>
    <w:rsid w:val="00383053"/>
    <w:rsid w:val="0038416E"/>
    <w:rsid w:val="003877A2"/>
    <w:rsid w:val="00390FEF"/>
    <w:rsid w:val="003922A5"/>
    <w:rsid w:val="0039458F"/>
    <w:rsid w:val="003959F7"/>
    <w:rsid w:val="00397956"/>
    <w:rsid w:val="003A00B7"/>
    <w:rsid w:val="003A3611"/>
    <w:rsid w:val="003A68B1"/>
    <w:rsid w:val="003B5C64"/>
    <w:rsid w:val="003B6701"/>
    <w:rsid w:val="003D16EC"/>
    <w:rsid w:val="003D47EF"/>
    <w:rsid w:val="003E3E45"/>
    <w:rsid w:val="0040006A"/>
    <w:rsid w:val="004020C4"/>
    <w:rsid w:val="004075D7"/>
    <w:rsid w:val="004155BC"/>
    <w:rsid w:val="004202CF"/>
    <w:rsid w:val="00425589"/>
    <w:rsid w:val="00433621"/>
    <w:rsid w:val="00435B19"/>
    <w:rsid w:val="00436348"/>
    <w:rsid w:val="004454DF"/>
    <w:rsid w:val="00452A76"/>
    <w:rsid w:val="0045676D"/>
    <w:rsid w:val="004610BF"/>
    <w:rsid w:val="0046240D"/>
    <w:rsid w:val="00484E39"/>
    <w:rsid w:val="004A0E7E"/>
    <w:rsid w:val="004B7E4A"/>
    <w:rsid w:val="004C197B"/>
    <w:rsid w:val="004C1EB2"/>
    <w:rsid w:val="004C3DB2"/>
    <w:rsid w:val="004D3E3D"/>
    <w:rsid w:val="004F16AD"/>
    <w:rsid w:val="004F434A"/>
    <w:rsid w:val="00516F8C"/>
    <w:rsid w:val="00527C24"/>
    <w:rsid w:val="00532C03"/>
    <w:rsid w:val="00535213"/>
    <w:rsid w:val="00543CE8"/>
    <w:rsid w:val="005470FC"/>
    <w:rsid w:val="00553371"/>
    <w:rsid w:val="00566842"/>
    <w:rsid w:val="00580713"/>
    <w:rsid w:val="00585946"/>
    <w:rsid w:val="00587678"/>
    <w:rsid w:val="005959AD"/>
    <w:rsid w:val="005A461F"/>
    <w:rsid w:val="005D05D4"/>
    <w:rsid w:val="005E30AD"/>
    <w:rsid w:val="005E7767"/>
    <w:rsid w:val="005F35DF"/>
    <w:rsid w:val="005F6ED4"/>
    <w:rsid w:val="006067E5"/>
    <w:rsid w:val="0061098D"/>
    <w:rsid w:val="00610E3B"/>
    <w:rsid w:val="006157A3"/>
    <w:rsid w:val="006224FA"/>
    <w:rsid w:val="0062557E"/>
    <w:rsid w:val="00625FD2"/>
    <w:rsid w:val="0063217C"/>
    <w:rsid w:val="00634A2B"/>
    <w:rsid w:val="00636276"/>
    <w:rsid w:val="00656977"/>
    <w:rsid w:val="006609C1"/>
    <w:rsid w:val="00664027"/>
    <w:rsid w:val="00666CA5"/>
    <w:rsid w:val="00672DAB"/>
    <w:rsid w:val="006755A2"/>
    <w:rsid w:val="00690438"/>
    <w:rsid w:val="00690539"/>
    <w:rsid w:val="006925BF"/>
    <w:rsid w:val="00692F59"/>
    <w:rsid w:val="006932B4"/>
    <w:rsid w:val="00694EF0"/>
    <w:rsid w:val="006A4F4B"/>
    <w:rsid w:val="006B2F12"/>
    <w:rsid w:val="006B4B8C"/>
    <w:rsid w:val="006B6212"/>
    <w:rsid w:val="006C5C33"/>
    <w:rsid w:val="006D03CE"/>
    <w:rsid w:val="006D75CA"/>
    <w:rsid w:val="00724916"/>
    <w:rsid w:val="00734AF7"/>
    <w:rsid w:val="0075171D"/>
    <w:rsid w:val="00754032"/>
    <w:rsid w:val="007623CA"/>
    <w:rsid w:val="00763E9E"/>
    <w:rsid w:val="00775071"/>
    <w:rsid w:val="0077629F"/>
    <w:rsid w:val="007842C5"/>
    <w:rsid w:val="00791622"/>
    <w:rsid w:val="007A09EE"/>
    <w:rsid w:val="007A4101"/>
    <w:rsid w:val="007B39FD"/>
    <w:rsid w:val="007B56EA"/>
    <w:rsid w:val="007C4E54"/>
    <w:rsid w:val="007C5BBE"/>
    <w:rsid w:val="007D2566"/>
    <w:rsid w:val="007D479A"/>
    <w:rsid w:val="007E7C60"/>
    <w:rsid w:val="007F75F8"/>
    <w:rsid w:val="00822473"/>
    <w:rsid w:val="00825B00"/>
    <w:rsid w:val="008267C4"/>
    <w:rsid w:val="00840D91"/>
    <w:rsid w:val="00850AF6"/>
    <w:rsid w:val="00855326"/>
    <w:rsid w:val="00877A62"/>
    <w:rsid w:val="00883A5F"/>
    <w:rsid w:val="00886D1B"/>
    <w:rsid w:val="00891D18"/>
    <w:rsid w:val="00896136"/>
    <w:rsid w:val="008A250F"/>
    <w:rsid w:val="008A3B8C"/>
    <w:rsid w:val="008B0309"/>
    <w:rsid w:val="008B2CAE"/>
    <w:rsid w:val="008B3473"/>
    <w:rsid w:val="008B50BE"/>
    <w:rsid w:val="008C4881"/>
    <w:rsid w:val="008C63FD"/>
    <w:rsid w:val="008D0209"/>
    <w:rsid w:val="008D1553"/>
    <w:rsid w:val="008D6722"/>
    <w:rsid w:val="008F4C90"/>
    <w:rsid w:val="008F56C1"/>
    <w:rsid w:val="008F7B31"/>
    <w:rsid w:val="0090146D"/>
    <w:rsid w:val="0090501C"/>
    <w:rsid w:val="00910FA4"/>
    <w:rsid w:val="00913F09"/>
    <w:rsid w:val="00917CCC"/>
    <w:rsid w:val="00937A89"/>
    <w:rsid w:val="00944E8A"/>
    <w:rsid w:val="009537A6"/>
    <w:rsid w:val="00961F05"/>
    <w:rsid w:val="00970FFF"/>
    <w:rsid w:val="00973E8A"/>
    <w:rsid w:val="00975A93"/>
    <w:rsid w:val="0098410A"/>
    <w:rsid w:val="00993C36"/>
    <w:rsid w:val="00995D49"/>
    <w:rsid w:val="009A1585"/>
    <w:rsid w:val="009A344E"/>
    <w:rsid w:val="009A39C5"/>
    <w:rsid w:val="009B5D59"/>
    <w:rsid w:val="009C086A"/>
    <w:rsid w:val="009D5101"/>
    <w:rsid w:val="009D720D"/>
    <w:rsid w:val="009D7B6E"/>
    <w:rsid w:val="009D7C91"/>
    <w:rsid w:val="009D7F23"/>
    <w:rsid w:val="009E2AA8"/>
    <w:rsid w:val="009F6FDC"/>
    <w:rsid w:val="00A01019"/>
    <w:rsid w:val="00A12FEA"/>
    <w:rsid w:val="00A1305C"/>
    <w:rsid w:val="00A1400C"/>
    <w:rsid w:val="00A16CF5"/>
    <w:rsid w:val="00A4180D"/>
    <w:rsid w:val="00A46225"/>
    <w:rsid w:val="00A57CDB"/>
    <w:rsid w:val="00A66307"/>
    <w:rsid w:val="00A81D61"/>
    <w:rsid w:val="00A82192"/>
    <w:rsid w:val="00A8485C"/>
    <w:rsid w:val="00A95734"/>
    <w:rsid w:val="00A97BC8"/>
    <w:rsid w:val="00AA16D1"/>
    <w:rsid w:val="00AB475A"/>
    <w:rsid w:val="00AD7C27"/>
    <w:rsid w:val="00AE004A"/>
    <w:rsid w:val="00AE31C4"/>
    <w:rsid w:val="00AF3FCB"/>
    <w:rsid w:val="00AF4F07"/>
    <w:rsid w:val="00AF7799"/>
    <w:rsid w:val="00B12E02"/>
    <w:rsid w:val="00B16941"/>
    <w:rsid w:val="00B223A0"/>
    <w:rsid w:val="00B25DFF"/>
    <w:rsid w:val="00B27EB2"/>
    <w:rsid w:val="00B339EE"/>
    <w:rsid w:val="00B51D2E"/>
    <w:rsid w:val="00B525D7"/>
    <w:rsid w:val="00B6096B"/>
    <w:rsid w:val="00B6559E"/>
    <w:rsid w:val="00B7097B"/>
    <w:rsid w:val="00B72B11"/>
    <w:rsid w:val="00B72DD0"/>
    <w:rsid w:val="00B804C2"/>
    <w:rsid w:val="00B86ED5"/>
    <w:rsid w:val="00B90512"/>
    <w:rsid w:val="00B94050"/>
    <w:rsid w:val="00B97C31"/>
    <w:rsid w:val="00BC07DF"/>
    <w:rsid w:val="00BC2E72"/>
    <w:rsid w:val="00BD140A"/>
    <w:rsid w:val="00BD2526"/>
    <w:rsid w:val="00BE09FF"/>
    <w:rsid w:val="00BF4F6A"/>
    <w:rsid w:val="00C15ED1"/>
    <w:rsid w:val="00C2698C"/>
    <w:rsid w:val="00C311C3"/>
    <w:rsid w:val="00C429A8"/>
    <w:rsid w:val="00C47819"/>
    <w:rsid w:val="00C52F74"/>
    <w:rsid w:val="00C608E2"/>
    <w:rsid w:val="00C63F1B"/>
    <w:rsid w:val="00C74533"/>
    <w:rsid w:val="00C76BDE"/>
    <w:rsid w:val="00C7719C"/>
    <w:rsid w:val="00C837BB"/>
    <w:rsid w:val="00C8575B"/>
    <w:rsid w:val="00C93A88"/>
    <w:rsid w:val="00C9400D"/>
    <w:rsid w:val="00CA11AD"/>
    <w:rsid w:val="00CA177B"/>
    <w:rsid w:val="00CA2CEE"/>
    <w:rsid w:val="00CC4B5C"/>
    <w:rsid w:val="00CD0449"/>
    <w:rsid w:val="00CE0811"/>
    <w:rsid w:val="00CE1B25"/>
    <w:rsid w:val="00CE5FE1"/>
    <w:rsid w:val="00CF0338"/>
    <w:rsid w:val="00CF68A9"/>
    <w:rsid w:val="00D01465"/>
    <w:rsid w:val="00D04443"/>
    <w:rsid w:val="00D13193"/>
    <w:rsid w:val="00D138C1"/>
    <w:rsid w:val="00D15483"/>
    <w:rsid w:val="00D313A3"/>
    <w:rsid w:val="00D366C0"/>
    <w:rsid w:val="00D406FB"/>
    <w:rsid w:val="00D50017"/>
    <w:rsid w:val="00D53747"/>
    <w:rsid w:val="00D57701"/>
    <w:rsid w:val="00D578BB"/>
    <w:rsid w:val="00D62CAE"/>
    <w:rsid w:val="00D726F6"/>
    <w:rsid w:val="00D74C8E"/>
    <w:rsid w:val="00D80C05"/>
    <w:rsid w:val="00D82C0D"/>
    <w:rsid w:val="00DA2AF3"/>
    <w:rsid w:val="00DB174A"/>
    <w:rsid w:val="00DC1CC3"/>
    <w:rsid w:val="00DC2243"/>
    <w:rsid w:val="00DC3D14"/>
    <w:rsid w:val="00DD20ED"/>
    <w:rsid w:val="00DD4141"/>
    <w:rsid w:val="00DE0A48"/>
    <w:rsid w:val="00DE2D04"/>
    <w:rsid w:val="00E030C6"/>
    <w:rsid w:val="00E103FC"/>
    <w:rsid w:val="00E11FA6"/>
    <w:rsid w:val="00E14625"/>
    <w:rsid w:val="00E15609"/>
    <w:rsid w:val="00E15EC3"/>
    <w:rsid w:val="00E200C1"/>
    <w:rsid w:val="00E242EE"/>
    <w:rsid w:val="00E2628C"/>
    <w:rsid w:val="00E3201D"/>
    <w:rsid w:val="00E3773A"/>
    <w:rsid w:val="00E46259"/>
    <w:rsid w:val="00E47F62"/>
    <w:rsid w:val="00E549CB"/>
    <w:rsid w:val="00E605B8"/>
    <w:rsid w:val="00E613BC"/>
    <w:rsid w:val="00E62086"/>
    <w:rsid w:val="00E641BA"/>
    <w:rsid w:val="00E759AD"/>
    <w:rsid w:val="00EA6182"/>
    <w:rsid w:val="00EA6B4B"/>
    <w:rsid w:val="00EC02EF"/>
    <w:rsid w:val="00EC1757"/>
    <w:rsid w:val="00EC3AEA"/>
    <w:rsid w:val="00EE0112"/>
    <w:rsid w:val="00EE1425"/>
    <w:rsid w:val="00EE6EB0"/>
    <w:rsid w:val="00EF3C9C"/>
    <w:rsid w:val="00EF55A4"/>
    <w:rsid w:val="00F01701"/>
    <w:rsid w:val="00F027BA"/>
    <w:rsid w:val="00F02E09"/>
    <w:rsid w:val="00F05477"/>
    <w:rsid w:val="00F14C5E"/>
    <w:rsid w:val="00F2728D"/>
    <w:rsid w:val="00F32FA3"/>
    <w:rsid w:val="00F3316D"/>
    <w:rsid w:val="00F41CF4"/>
    <w:rsid w:val="00F55A49"/>
    <w:rsid w:val="00F60429"/>
    <w:rsid w:val="00F73842"/>
    <w:rsid w:val="00F828A1"/>
    <w:rsid w:val="00F833F3"/>
    <w:rsid w:val="00F869A2"/>
    <w:rsid w:val="00F90A5F"/>
    <w:rsid w:val="00F924DE"/>
    <w:rsid w:val="00F96E1A"/>
    <w:rsid w:val="00FB427E"/>
    <w:rsid w:val="00FB640D"/>
    <w:rsid w:val="00FD7B4E"/>
    <w:rsid w:val="00FE3FF9"/>
    <w:rsid w:val="00FF42D4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0855F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uiPriority w:val="99"/>
    <w:rsid w:val="000855F3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0855F3"/>
    <w:pPr>
      <w:ind w:firstLineChars="200" w:firstLine="420"/>
    </w:pPr>
  </w:style>
  <w:style w:type="paragraph" w:customStyle="1" w:styleId="Default">
    <w:name w:val="Default"/>
    <w:uiPriority w:val="99"/>
    <w:rsid w:val="00FB640D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styleId="a9">
    <w:name w:val="annotation reference"/>
    <w:uiPriority w:val="99"/>
    <w:semiHidden/>
    <w:rsid w:val="00D57701"/>
    <w:rPr>
      <w:rFonts w:cs="Times New Roman"/>
      <w:sz w:val="21"/>
      <w:szCs w:val="21"/>
    </w:rPr>
  </w:style>
  <w:style w:type="paragraph" w:styleId="aa">
    <w:name w:val="annotation text"/>
    <w:basedOn w:val="a"/>
    <w:link w:val="Char2"/>
    <w:uiPriority w:val="99"/>
    <w:semiHidden/>
    <w:rsid w:val="00D57701"/>
    <w:pPr>
      <w:jc w:val="left"/>
    </w:pPr>
  </w:style>
  <w:style w:type="character" w:customStyle="1" w:styleId="Char2">
    <w:name w:val="批注文字 Char"/>
    <w:link w:val="aa"/>
    <w:uiPriority w:val="99"/>
    <w:semiHidden/>
    <w:locked/>
    <w:rPr>
      <w:rFonts w:cs="Times New Roman"/>
    </w:rPr>
  </w:style>
  <w:style w:type="paragraph" w:styleId="ab">
    <w:name w:val="annotation subject"/>
    <w:basedOn w:val="aa"/>
    <w:next w:val="aa"/>
    <w:link w:val="Char3"/>
    <w:uiPriority w:val="99"/>
    <w:semiHidden/>
    <w:rsid w:val="00D57701"/>
    <w:rPr>
      <w:b/>
      <w:bCs/>
    </w:rPr>
  </w:style>
  <w:style w:type="character" w:customStyle="1" w:styleId="Char3">
    <w:name w:val="批注主题 Char"/>
    <w:link w:val="ab"/>
    <w:uiPriority w:val="99"/>
    <w:semiHidden/>
    <w:locked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.xmu.edu.cn/" TargetMode="External"/><Relationship Id="rId13" Type="http://schemas.openxmlformats.org/officeDocument/2006/relationships/hyperlink" Target="http://www.wise.xmu.edu.cn/announcements/2013-12-03-13445.htm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s@xmu.edu.c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sb.xmu.edu.c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linjian@xmu.edu.c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software.xmu.edu.cn" TargetMode="External"/><Relationship Id="rId14" Type="http://schemas.openxmlformats.org/officeDocument/2006/relationships/hyperlink" Target="mailto:kszx@xmu.edu.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508</Words>
  <Characters>2901</Characters>
  <Application>Microsoft Office Word</Application>
  <DocSecurity>0</DocSecurity>
  <Lines>24</Lines>
  <Paragraphs>6</Paragraphs>
  <ScaleCrop>false</ScaleCrop>
  <Company>微软中国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软件学院2015年港澳台博士招生“申请-考核制”选拔办法</dc:title>
  <dc:subject/>
  <dc:creator>Windows 用户</dc:creator>
  <cp:keywords/>
  <dc:description/>
  <cp:lastModifiedBy>Windows 用户</cp:lastModifiedBy>
  <cp:revision>14</cp:revision>
  <dcterms:created xsi:type="dcterms:W3CDTF">2014-11-17T09:02:00Z</dcterms:created>
  <dcterms:modified xsi:type="dcterms:W3CDTF">2014-11-24T03:27:00Z</dcterms:modified>
</cp:coreProperties>
</file>