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5E" w:rsidRPr="00913ADE" w:rsidRDefault="005D6C1E" w:rsidP="00A0125E">
      <w:pPr>
        <w:widowControl/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</w:rPr>
      </w:pPr>
      <w:r w:rsidRPr="00913ADE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  <w:lang w:eastAsia="zh-TW"/>
        </w:rPr>
        <w:t>物理與機電</w:t>
      </w:r>
      <w:bookmarkStart w:id="0" w:name="_GoBack"/>
      <w:bookmarkEnd w:id="0"/>
      <w:r w:rsidRPr="00913ADE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  <w:lang w:eastAsia="zh-TW"/>
        </w:rPr>
        <w:t>工程學院</w:t>
      </w:r>
      <w:r w:rsidRPr="00913ADE">
        <w:rPr>
          <w:rFonts w:ascii="黑体" w:eastAsia="黑体" w:hAnsi="黑体"/>
          <w:b/>
          <w:color w:val="000000" w:themeColor="text1"/>
          <w:kern w:val="0"/>
          <w:sz w:val="32"/>
          <w:szCs w:val="32"/>
          <w:lang w:eastAsia="zh-TW"/>
        </w:rPr>
        <w:t>2015</w:t>
      </w:r>
      <w:r w:rsidRPr="00913ADE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  <w:lang w:eastAsia="zh-TW"/>
        </w:rPr>
        <w:t>年港澳臺博士招生</w:t>
      </w:r>
    </w:p>
    <w:p w:rsidR="000855F3" w:rsidRPr="00913ADE" w:rsidRDefault="005D6C1E" w:rsidP="00A0125E">
      <w:pPr>
        <w:widowControl/>
        <w:spacing w:line="360" w:lineRule="auto"/>
        <w:jc w:val="center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913ADE">
        <w:rPr>
          <w:rFonts w:ascii="黑体" w:eastAsia="黑体" w:hAnsi="黑体"/>
          <w:b/>
          <w:color w:val="000000" w:themeColor="text1"/>
          <w:kern w:val="0"/>
          <w:sz w:val="32"/>
          <w:szCs w:val="32"/>
          <w:lang w:eastAsia="zh-TW"/>
        </w:rPr>
        <w:t>“</w:t>
      </w:r>
      <w:r w:rsidRPr="00913ADE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  <w:lang w:eastAsia="zh-TW"/>
        </w:rPr>
        <w:t>申請</w:t>
      </w:r>
      <w:r w:rsidRPr="00913ADE">
        <w:rPr>
          <w:rFonts w:ascii="黑体" w:eastAsia="黑体" w:hAnsi="黑体"/>
          <w:b/>
          <w:color w:val="000000" w:themeColor="text1"/>
          <w:kern w:val="0"/>
          <w:sz w:val="32"/>
          <w:szCs w:val="32"/>
          <w:lang w:eastAsia="zh-TW"/>
        </w:rPr>
        <w:t>-</w:t>
      </w:r>
      <w:r w:rsidRPr="00913ADE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  <w:lang w:eastAsia="zh-TW"/>
        </w:rPr>
        <w:t>考核制</w:t>
      </w:r>
      <w:r w:rsidRPr="00913ADE">
        <w:rPr>
          <w:rFonts w:ascii="黑体" w:eastAsia="黑体" w:hAnsi="黑体"/>
          <w:b/>
          <w:color w:val="000000" w:themeColor="text1"/>
          <w:kern w:val="0"/>
          <w:sz w:val="32"/>
          <w:szCs w:val="32"/>
          <w:lang w:eastAsia="zh-TW"/>
        </w:rPr>
        <w:t>”</w:t>
      </w:r>
      <w:r w:rsidRPr="00913ADE">
        <w:rPr>
          <w:rFonts w:ascii="黑体" w:eastAsia="黑体" w:hAnsi="黑体" w:hint="eastAsia"/>
          <w:b/>
          <w:color w:val="000000" w:themeColor="text1"/>
          <w:kern w:val="0"/>
          <w:sz w:val="32"/>
          <w:szCs w:val="32"/>
          <w:lang w:eastAsia="zh-TW"/>
        </w:rPr>
        <w:t>選拔辦法</w:t>
      </w:r>
    </w:p>
    <w:p w:rsidR="000855F3" w:rsidRPr="00913ADE" w:rsidRDefault="005D6C1E" w:rsidP="009C173F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廈門大學物理與機電工程學院組建於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1999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7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月，現設有物理學系、機電工程系、航空系、電子科學系、天文學系和電磁聲學研究院，其中物理學系創辦於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1923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年；機電工程系由國際近代著名的物理學家、卓越的電機工程學家、傑出的教育家、前校長薩本棟教授于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1940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年親手創辦；廈門大學航空教育始於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1944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年，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2008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月複辦航空系；電子科學系於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2011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年在電子資訊科學與技術專業基礎上成立，其前身為始建於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1958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年的無線電物理專業；天文學系于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1927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年曾在廈門大學設立，於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2012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11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月揭牌複辦；電磁聲學研究院成立於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2013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。各系秉持“自強不息，止於至善”的校訓，積極營造勤奮好學、善於思索、理論聯繫實際、勇於創新的學風氛圍，培養了大量優秀畢業生，包括兩院院士謝希德、曾融生、閔桂榮、闕端麟、陳一堅、艾興、張啟先、許居衍，衛星測控專家上官世盤、國際著名感測器專家葛文勳，國際電網理論專家蘇林翹，臺灣新竹科技園創始人何宜慈，著名實業家、教育家邵建寅等。</w:t>
      </w:r>
    </w:p>
    <w:p w:rsidR="0024550E" w:rsidRPr="00913ADE" w:rsidRDefault="005D6C1E" w:rsidP="0024550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學院目前擁有教育部微納光電子材料與器件工程研究中心、福建省半導體材料及應用重點實驗室、福建省等離子體與磁共振研究重點實驗室、福建省半導體照明工程技術研究中心、福建省精密製造業技術開發基地、廈門市光電資訊材料與器件工程技術研究中心、廈門市創新方法（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TRIZ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）工程技術研究中心、廈門大學電磁聲學研究院、廈門大學生物仿生及軟物質研究院等各級各類科研平臺共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16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個。擁有凝聚態物理國家重點學科，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個博士後流動站，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個一級學科博士學位授權點，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21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個碩士學位授權點，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個專業學位碩士授權點及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9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個本科專業。</w:t>
      </w:r>
      <w:r w:rsidR="0024550E"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</w:p>
    <w:p w:rsidR="000855F3" w:rsidRPr="00913ADE" w:rsidRDefault="005D6C1E" w:rsidP="00DC26F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根據《廈門大學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lang w:eastAsia="zh-TW"/>
        </w:rPr>
        <w:t>2015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年博士研究生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lang w:eastAsia="zh-TW"/>
        </w:rPr>
        <w:t>“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申請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lang w:eastAsia="zh-TW"/>
        </w:rPr>
        <w:t>-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考核制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lang w:eastAsia="zh-TW"/>
        </w:rPr>
        <w:t>”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招考工作指導意見》、《廈門大學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lang w:eastAsia="zh-TW"/>
        </w:rPr>
        <w:t>2015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lang w:eastAsia="zh-TW"/>
        </w:rPr>
        <w:t>年面向香港、澳門、臺灣招收博士研究生簡章》結合我院實際情況，特制定本辦法。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一、申請資格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1.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持有香港、澳門永久性居民身份證和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“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港澳居民來往內地通行證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”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的香港、澳門考生或持有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“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臺灣居民來往大陸通行證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”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的臺灣考生。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2.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3.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品德良好、身體健康。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lastRenderedPageBreak/>
        <w:t xml:space="preserve">4.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913ADE" w:rsidRDefault="005D6C1E" w:rsidP="000855F3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4"/>
          <w:lang w:eastAsia="zh-TW"/>
        </w:rPr>
        <w:t>二、招生類別</w:t>
      </w:r>
    </w:p>
    <w:p w:rsidR="000855F3" w:rsidRPr="00913ADE" w:rsidRDefault="005D6C1E" w:rsidP="00D53D5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自費全日制博士研究生。</w:t>
      </w:r>
    </w:p>
    <w:p w:rsidR="000855F3" w:rsidRPr="00913ADE" w:rsidRDefault="005D6C1E" w:rsidP="00D53D5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學制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年。在校年限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3 — 7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4"/>
          <w:lang w:eastAsia="zh-TW"/>
        </w:rPr>
        <w:t>四、招生專業</w:t>
      </w:r>
    </w:p>
    <w:p w:rsidR="000855F3" w:rsidRPr="00913ADE" w:rsidRDefault="005D6C1E" w:rsidP="00E11FA6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參見“廈門大學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2015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年港澳臺博士研究生招生專業目錄”（</w:t>
      </w:r>
      <w:hyperlink r:id="rId8" w:history="1">
        <w:r w:rsidRPr="00913ADE">
          <w:rPr>
            <w:rFonts w:asciiTheme="minorEastAsia" w:eastAsiaTheme="minorEastAsia" w:hAnsiTheme="minorEastAsia"/>
            <w:color w:val="000000" w:themeColor="text1"/>
            <w:kern w:val="0"/>
            <w:sz w:val="24"/>
            <w:szCs w:val="24"/>
            <w:lang w:eastAsia="zh-TW"/>
          </w:rPr>
          <w:t>http://zs.xmu.edu.cn</w:t>
        </w:r>
      </w:hyperlink>
      <w:r w:rsidR="00A0125E"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五、報名程式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1.</w:t>
      </w: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報名時間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2014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11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日至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12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19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日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  <w:t>2.</w:t>
      </w: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報名地點：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lang w:eastAsia="zh-TW"/>
        </w:rPr>
        <w:t>①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北京理工大學（研究生院）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地址：北京海澱區中關村南大街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5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號，郵遞區號：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100081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電話：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(010)68945819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，圖文傳真：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(010)68945112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lang w:eastAsia="zh-TW"/>
        </w:rPr>
        <w:t>②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廣東省教育考試院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地址：廣州市中山大道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69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號，郵遞區號：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510631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電話：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(020)38627813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，圖文傳真：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(020)38627826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lang w:eastAsia="zh-TW"/>
        </w:rPr>
        <w:t>③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京港學術交流中心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地址：香港北角英皇道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83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號聯合出版大廈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樓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電話：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(00852)28936355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，圖文傳真：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(00852)28345519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lang w:eastAsia="zh-TW"/>
        </w:rPr>
        <w:t>④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澳門高等教育輔助辦公室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地址：澳門羅利基博士大馬路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614A -640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號龍城大廈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電話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: (00853)28345403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，圖文傳真：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(00853)28701076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澳門高等教育輔助辦公室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—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大學生中心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地址：澳門何蘭園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68-B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號華昌大廈地下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B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座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lastRenderedPageBreak/>
        <w:t>電話：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(00853)28563533,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圖文傳真：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(00853)28563722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  <w:t>3.</w:t>
      </w: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報名手續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報名時考生須提交以下資料：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(1)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(2)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/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博士學位申請表》；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(3)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(4)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(5)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攻讀碩士學位的成績單；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(6)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兩名與報考專業相關的副教授及以上或相當職稱的學者書面推薦；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(7)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體格檢查報告；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  <w:t>4.</w:t>
      </w: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廈門大學代碼：</w:t>
      </w:r>
      <w:r w:rsidRPr="00913A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  <w:t>10384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注：所提交材料不退還。若發現材料造假者，包括學術造假或抄襲，即使已被錄取，也將取消博士錄取資格，已入學者退學處理。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 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六、申請資格審查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9F6FDC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4"/>
          <w:lang w:eastAsia="zh-TW"/>
        </w:rPr>
        <w:t>七、面（筆）試考核</w:t>
      </w:r>
    </w:p>
    <w:p w:rsidR="0010730A" w:rsidRPr="00913ADE" w:rsidRDefault="005D6C1E" w:rsidP="00A2234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/>
          <w:color w:val="000000" w:themeColor="text1"/>
          <w:kern w:val="0"/>
          <w:sz w:val="24"/>
          <w:lang w:eastAsia="zh-TW"/>
        </w:rPr>
      </w:pPr>
      <w:r w:rsidRPr="00913ADE">
        <w:rPr>
          <w:rFonts w:asciiTheme="minorEastAsia" w:eastAsiaTheme="minorEastAsia" w:hAnsiTheme="minorEastAsia" w:cs="宋体" w:hint="eastAsia"/>
          <w:bCs/>
          <w:color w:val="000000" w:themeColor="text1"/>
          <w:kern w:val="0"/>
          <w:sz w:val="24"/>
          <w:lang w:eastAsia="zh-TW"/>
        </w:rPr>
        <w:t>面（筆）試</w:t>
      </w:r>
      <w:r w:rsidRPr="00913ADE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考核時間擬定於</w:t>
      </w:r>
      <w:r w:rsidRPr="00913ADE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>2015</w:t>
      </w:r>
      <w:r w:rsidRPr="00913ADE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sz w:val="24"/>
          <w:lang w:eastAsia="zh-TW"/>
        </w:rPr>
        <w:t>3-4</w:t>
      </w:r>
      <w:r w:rsidRPr="00913ADE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月，具體時間請以我院網站上公佈的為准。考生前來參加考核時，需攜帶碩士學位證書原件或同等學歷證明（應屆生帶學生證或在學證明）和身份證件原件到我院接受核查。</w:t>
      </w:r>
    </w:p>
    <w:p w:rsidR="0010730A" w:rsidRPr="00913ADE" w:rsidRDefault="005D6C1E" w:rsidP="0010730A">
      <w:pPr>
        <w:widowControl/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考核包括綜合科研能力與素質、專業英語能力兩部分。</w:t>
      </w:r>
    </w:p>
    <w:p w:rsidR="0010730A" w:rsidRPr="00913ADE" w:rsidRDefault="005D6C1E" w:rsidP="0010730A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lastRenderedPageBreak/>
        <w:t>（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1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）綜合科研能力與素質考核</w:t>
      </w:r>
    </w:p>
    <w:p w:rsidR="0010730A" w:rsidRPr="00913ADE" w:rsidRDefault="005D6C1E" w:rsidP="0010730A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採取面試考核方式，學院成立面試專家組（不少於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5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人）對考生進行綜合面試，每位考生面試時間不少於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40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分鐘。面試專家對考生的基礎知識、綜合能力、科研素質、英語口語水準等進行綜合能力評價，進行無記名打分，每位考生的最終綜合面試成績為所有專家打分中，去掉一個最高分和一個最低分後的平均成績。滿分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70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分。</w:t>
      </w:r>
    </w:p>
    <w:p w:rsidR="0010730A" w:rsidRPr="00913ADE" w:rsidRDefault="005D6C1E" w:rsidP="0010730A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面試要求考生準備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25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分鐘的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PPT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向面試專家組彙報，專家提問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15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分鐘。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PPT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內容包括：基本情況和前期成果介紹；學術報告（可結合碩士期間的研究內容或自選以前從事過的研究專案）；科研計畫彙報，即對本人已提交的科研計畫書進行彙報，並作必要闡述。</w:t>
      </w:r>
    </w:p>
    <w:p w:rsidR="0010730A" w:rsidRPr="00913ADE" w:rsidRDefault="005D6C1E" w:rsidP="0010730A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（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2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）綜合素質、專業英語能力考核</w:t>
      </w:r>
    </w:p>
    <w:p w:rsidR="0010730A" w:rsidRPr="00913ADE" w:rsidRDefault="005D6C1E" w:rsidP="0010730A">
      <w:pPr>
        <w:widowControl/>
        <w:spacing w:line="360" w:lineRule="auto"/>
        <w:ind w:firstLineChars="250" w:firstLine="60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採用筆試方式，主要考察考生的綜合素質及專業英語水準。不指定參考教材。滿分</w:t>
      </w:r>
      <w:r w:rsidRPr="00913ADE">
        <w:rPr>
          <w:rFonts w:asciiTheme="minorEastAsia" w:eastAsiaTheme="minorEastAsia" w:hAnsiTheme="minorEastAsia" w:cs="宋体"/>
          <w:color w:val="000000" w:themeColor="text1"/>
          <w:kern w:val="0"/>
          <w:sz w:val="24"/>
          <w:lang w:eastAsia="zh-TW"/>
        </w:rPr>
        <w:t>30</w:t>
      </w:r>
      <w:r w:rsidRPr="00913ADE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lang w:eastAsia="zh-TW"/>
        </w:rPr>
        <w:t>分。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八、錄取</w:t>
      </w:r>
      <w:r w:rsidRPr="00913A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  <w:t>:</w:t>
      </w:r>
    </w:p>
    <w:p w:rsidR="009F6FDC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學院招生領導小組堅持貫徹公平公正、擇優選拔和寧缺毋濫的原則，根據考生考核的筆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(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面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)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試成績，結合素質審核結果，綜合評價，擇優錄取，真正選拔出具有科研能力和創新潛質的高層次人才。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  <w:lang w:eastAsia="zh-TW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擬錄取結果由學院研究生招生領導小組審批、主管副院長簽字後，報校招生辦審核，提交校領導小組審批。經校招生領導小組審批後，在校招生辦網站和學院網站公佈擬錄取名單。正式錄取名單以福建省教育考試院和教育部錄檢通過後的結果為准。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九、聯繫方式：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廈門大學物理與機電工程學院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聯繫電話：方老師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 +86 (0)592 2181977   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+86 (0)592 2189426</w:t>
      </w:r>
    </w:p>
    <w:p w:rsidR="008B347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網址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: http://pmee.xmu.edu.cn  E-mail: physyk@xmu.edu.cn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廈門大學招生辦公室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聯繫電話：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 +86(0)592- 2188888 2187199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 +86(0)592-2180256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網址：</w:t>
      </w:r>
      <w:hyperlink r:id="rId9" w:tgtFrame="_blank" w:history="1">
        <w:r w:rsidRPr="00913ADE">
          <w:rPr>
            <w:rFonts w:asciiTheme="minorEastAsia" w:eastAsiaTheme="minorEastAsia" w:hAnsiTheme="minorEastAsia"/>
            <w:color w:val="000000" w:themeColor="text1"/>
            <w:kern w:val="0"/>
            <w:sz w:val="24"/>
            <w:szCs w:val="24"/>
            <w:lang w:eastAsia="zh-TW"/>
          </w:rPr>
          <w:t>http://zs.xmu.edu.cn</w:t>
        </w:r>
      </w:hyperlink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 E-mail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：</w:t>
      </w:r>
      <w:hyperlink r:id="rId10" w:history="1">
        <w:r w:rsidRPr="00913ADE">
          <w:rPr>
            <w:rFonts w:asciiTheme="minorEastAsia" w:eastAsiaTheme="minorEastAsia" w:hAnsiTheme="minorEastAsia"/>
            <w:color w:val="000000" w:themeColor="text1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廈門大學考試中心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lastRenderedPageBreak/>
        <w:t>聯繫電話：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 +86(0)592-2184166   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傳真：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 xml:space="preserve"> +86(0)592-2184117</w:t>
      </w:r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網址：</w:t>
      </w:r>
      <w:hyperlink r:id="rId11" w:tgtFrame="_blank" w:history="1">
        <w:r w:rsidRPr="00913ADE">
          <w:rPr>
            <w:rFonts w:asciiTheme="minorEastAsia" w:eastAsiaTheme="minorEastAsia" w:hAnsiTheme="minorEastAsia"/>
            <w:color w:val="000000" w:themeColor="text1"/>
            <w:kern w:val="0"/>
            <w:sz w:val="24"/>
            <w:szCs w:val="24"/>
            <w:lang w:eastAsia="zh-TW"/>
          </w:rPr>
          <w:t>http://kszx .xmu.edu.cn</w:t>
        </w:r>
      </w:hyperlink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    E-mail: </w:t>
      </w:r>
      <w:hyperlink r:id="rId12" w:history="1">
        <w:r w:rsidRPr="00913ADE">
          <w:rPr>
            <w:rFonts w:asciiTheme="minorEastAsia" w:eastAsiaTheme="minorEastAsia" w:hAnsiTheme="minorEastAsia"/>
            <w:color w:val="000000" w:themeColor="text1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913ADE" w:rsidRDefault="005D6C1E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通訊位址：福建省廈門市思明區思明南路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422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號郵編：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361005</w:t>
      </w:r>
    </w:p>
    <w:p w:rsidR="000855F3" w:rsidRPr="00913ADE" w:rsidRDefault="000855F3" w:rsidP="000855F3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0855F3" w:rsidRPr="00913ADE" w:rsidRDefault="005D6C1E" w:rsidP="004B7031">
      <w:pPr>
        <w:widowControl/>
        <w:wordWrap w:val="0"/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廈門大學物理與機電工程學院</w:t>
      </w:r>
    </w:p>
    <w:p w:rsidR="0038416E" w:rsidRPr="00913ADE" w:rsidRDefault="005D6C1E" w:rsidP="00093EB3">
      <w:pPr>
        <w:widowControl/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2014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</w:t>
      </w:r>
      <w:r w:rsidRPr="00913ADE"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lang w:eastAsia="zh-TW"/>
        </w:rPr>
        <w:t>11</w:t>
      </w:r>
      <w:r w:rsidRPr="00913A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月</w:t>
      </w:r>
    </w:p>
    <w:sectPr w:rsidR="0038416E" w:rsidRPr="00913ADE" w:rsidSect="00166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0E" w:rsidRDefault="000E020E" w:rsidP="008F56C1">
      <w:r>
        <w:separator/>
      </w:r>
    </w:p>
  </w:endnote>
  <w:endnote w:type="continuationSeparator" w:id="0">
    <w:p w:rsidR="000E020E" w:rsidRDefault="000E020E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5" w:rsidRDefault="00A223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5" w:rsidRDefault="00A2234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5" w:rsidRDefault="00A223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0E" w:rsidRDefault="000E020E" w:rsidP="008F56C1">
      <w:r>
        <w:separator/>
      </w:r>
    </w:p>
  </w:footnote>
  <w:footnote w:type="continuationSeparator" w:id="0">
    <w:p w:rsidR="000E020E" w:rsidRDefault="000E020E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5" w:rsidRDefault="00A223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0E020E" w:rsidP="005D6C1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5" w:rsidRDefault="00A223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F3"/>
    <w:rsid w:val="000012A4"/>
    <w:rsid w:val="0000223E"/>
    <w:rsid w:val="000230EB"/>
    <w:rsid w:val="00023648"/>
    <w:rsid w:val="000260DD"/>
    <w:rsid w:val="00027623"/>
    <w:rsid w:val="00030973"/>
    <w:rsid w:val="00033FA0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A2150"/>
    <w:rsid w:val="000B5071"/>
    <w:rsid w:val="000E020E"/>
    <w:rsid w:val="000E3FE9"/>
    <w:rsid w:val="000E773C"/>
    <w:rsid w:val="00100A2B"/>
    <w:rsid w:val="0010730A"/>
    <w:rsid w:val="00111C60"/>
    <w:rsid w:val="00131C6B"/>
    <w:rsid w:val="001333AE"/>
    <w:rsid w:val="00144667"/>
    <w:rsid w:val="001502EA"/>
    <w:rsid w:val="0016087F"/>
    <w:rsid w:val="001611D2"/>
    <w:rsid w:val="00165571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E3544"/>
    <w:rsid w:val="001E41EA"/>
    <w:rsid w:val="001F0DBD"/>
    <w:rsid w:val="001F6812"/>
    <w:rsid w:val="002143D7"/>
    <w:rsid w:val="00230070"/>
    <w:rsid w:val="00243AA3"/>
    <w:rsid w:val="0024550E"/>
    <w:rsid w:val="0024567C"/>
    <w:rsid w:val="0024697D"/>
    <w:rsid w:val="002504C1"/>
    <w:rsid w:val="00261196"/>
    <w:rsid w:val="00267A2F"/>
    <w:rsid w:val="002764AC"/>
    <w:rsid w:val="00277991"/>
    <w:rsid w:val="00287CC4"/>
    <w:rsid w:val="00291E2D"/>
    <w:rsid w:val="00293DF7"/>
    <w:rsid w:val="0029794B"/>
    <w:rsid w:val="002A6B75"/>
    <w:rsid w:val="002D3499"/>
    <w:rsid w:val="002E3CCE"/>
    <w:rsid w:val="002E5851"/>
    <w:rsid w:val="002F793A"/>
    <w:rsid w:val="002F7958"/>
    <w:rsid w:val="00307F47"/>
    <w:rsid w:val="003210A7"/>
    <w:rsid w:val="0032479C"/>
    <w:rsid w:val="0032516F"/>
    <w:rsid w:val="00332CC1"/>
    <w:rsid w:val="00334ADC"/>
    <w:rsid w:val="00346A7A"/>
    <w:rsid w:val="00360628"/>
    <w:rsid w:val="003608B9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68B1"/>
    <w:rsid w:val="003B5C64"/>
    <w:rsid w:val="003B6701"/>
    <w:rsid w:val="003D16EC"/>
    <w:rsid w:val="003D47EF"/>
    <w:rsid w:val="003E3E45"/>
    <w:rsid w:val="0040006A"/>
    <w:rsid w:val="004000AA"/>
    <w:rsid w:val="004075D7"/>
    <w:rsid w:val="004155BC"/>
    <w:rsid w:val="004202CF"/>
    <w:rsid w:val="00425589"/>
    <w:rsid w:val="00433621"/>
    <w:rsid w:val="00435B19"/>
    <w:rsid w:val="00436348"/>
    <w:rsid w:val="004454DF"/>
    <w:rsid w:val="00452A76"/>
    <w:rsid w:val="0045676D"/>
    <w:rsid w:val="004610BF"/>
    <w:rsid w:val="0046240D"/>
    <w:rsid w:val="00484E39"/>
    <w:rsid w:val="004A0E7E"/>
    <w:rsid w:val="004B032C"/>
    <w:rsid w:val="004B7031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3BE1"/>
    <w:rsid w:val="00535213"/>
    <w:rsid w:val="00543CE8"/>
    <w:rsid w:val="005470FC"/>
    <w:rsid w:val="00553371"/>
    <w:rsid w:val="00580713"/>
    <w:rsid w:val="00585946"/>
    <w:rsid w:val="00587678"/>
    <w:rsid w:val="005959AD"/>
    <w:rsid w:val="005A461F"/>
    <w:rsid w:val="005D05D4"/>
    <w:rsid w:val="005D4166"/>
    <w:rsid w:val="005D6C1E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24916"/>
    <w:rsid w:val="0075171D"/>
    <w:rsid w:val="0075186C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75F8"/>
    <w:rsid w:val="00822473"/>
    <w:rsid w:val="00825B00"/>
    <w:rsid w:val="008267C4"/>
    <w:rsid w:val="00840D91"/>
    <w:rsid w:val="00872A1B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6C1"/>
    <w:rsid w:val="008F7B31"/>
    <w:rsid w:val="0090146D"/>
    <w:rsid w:val="0090501C"/>
    <w:rsid w:val="00910FA4"/>
    <w:rsid w:val="00913ADE"/>
    <w:rsid w:val="00913F09"/>
    <w:rsid w:val="00917CCC"/>
    <w:rsid w:val="00937A89"/>
    <w:rsid w:val="00944E8A"/>
    <w:rsid w:val="009537A6"/>
    <w:rsid w:val="00961F05"/>
    <w:rsid w:val="00970FFF"/>
    <w:rsid w:val="00975A93"/>
    <w:rsid w:val="0098410A"/>
    <w:rsid w:val="00993C36"/>
    <w:rsid w:val="009A1585"/>
    <w:rsid w:val="009A344E"/>
    <w:rsid w:val="009A39C5"/>
    <w:rsid w:val="009B5D59"/>
    <w:rsid w:val="009C086A"/>
    <w:rsid w:val="009C173F"/>
    <w:rsid w:val="009D5101"/>
    <w:rsid w:val="009D720D"/>
    <w:rsid w:val="009D7B6E"/>
    <w:rsid w:val="009D7C91"/>
    <w:rsid w:val="009D7F23"/>
    <w:rsid w:val="009E2AA8"/>
    <w:rsid w:val="009F6FDC"/>
    <w:rsid w:val="00A01019"/>
    <w:rsid w:val="00A0125E"/>
    <w:rsid w:val="00A12FEA"/>
    <w:rsid w:val="00A1305C"/>
    <w:rsid w:val="00A1400C"/>
    <w:rsid w:val="00A16CF5"/>
    <w:rsid w:val="00A22345"/>
    <w:rsid w:val="00A26252"/>
    <w:rsid w:val="00A4180D"/>
    <w:rsid w:val="00A46225"/>
    <w:rsid w:val="00A57CDB"/>
    <w:rsid w:val="00A66307"/>
    <w:rsid w:val="00A7257E"/>
    <w:rsid w:val="00A81D61"/>
    <w:rsid w:val="00A8485C"/>
    <w:rsid w:val="00A95734"/>
    <w:rsid w:val="00A97BC8"/>
    <w:rsid w:val="00AA16D1"/>
    <w:rsid w:val="00AB475A"/>
    <w:rsid w:val="00AD7C27"/>
    <w:rsid w:val="00AE004A"/>
    <w:rsid w:val="00AE31C4"/>
    <w:rsid w:val="00AF3FCB"/>
    <w:rsid w:val="00AF4F07"/>
    <w:rsid w:val="00AF7799"/>
    <w:rsid w:val="00B066B3"/>
    <w:rsid w:val="00B12E02"/>
    <w:rsid w:val="00B16941"/>
    <w:rsid w:val="00B223A0"/>
    <w:rsid w:val="00B25DFF"/>
    <w:rsid w:val="00B27EB2"/>
    <w:rsid w:val="00B339EE"/>
    <w:rsid w:val="00B51D2E"/>
    <w:rsid w:val="00B525D7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15ED1"/>
    <w:rsid w:val="00C2698C"/>
    <w:rsid w:val="00C311C3"/>
    <w:rsid w:val="00C429A8"/>
    <w:rsid w:val="00C47819"/>
    <w:rsid w:val="00C52F74"/>
    <w:rsid w:val="00C608E2"/>
    <w:rsid w:val="00C63F1B"/>
    <w:rsid w:val="00C74533"/>
    <w:rsid w:val="00C76BDE"/>
    <w:rsid w:val="00C7719C"/>
    <w:rsid w:val="00C837BB"/>
    <w:rsid w:val="00C8575B"/>
    <w:rsid w:val="00C93A88"/>
    <w:rsid w:val="00C9400D"/>
    <w:rsid w:val="00CA11AD"/>
    <w:rsid w:val="00CA177B"/>
    <w:rsid w:val="00CA2CEE"/>
    <w:rsid w:val="00CD0449"/>
    <w:rsid w:val="00CE0811"/>
    <w:rsid w:val="00CE1B25"/>
    <w:rsid w:val="00CE5FE1"/>
    <w:rsid w:val="00CF0338"/>
    <w:rsid w:val="00D01465"/>
    <w:rsid w:val="00D04443"/>
    <w:rsid w:val="00D13193"/>
    <w:rsid w:val="00D138C1"/>
    <w:rsid w:val="00D15483"/>
    <w:rsid w:val="00D313A3"/>
    <w:rsid w:val="00D366C0"/>
    <w:rsid w:val="00D53747"/>
    <w:rsid w:val="00D53D56"/>
    <w:rsid w:val="00D578BB"/>
    <w:rsid w:val="00D62CAE"/>
    <w:rsid w:val="00D726F6"/>
    <w:rsid w:val="00D74C8E"/>
    <w:rsid w:val="00D80C05"/>
    <w:rsid w:val="00D82C0D"/>
    <w:rsid w:val="00DA2AF3"/>
    <w:rsid w:val="00DB02FA"/>
    <w:rsid w:val="00DB174A"/>
    <w:rsid w:val="00DC1CC3"/>
    <w:rsid w:val="00DC26F9"/>
    <w:rsid w:val="00DC3D14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49CB"/>
    <w:rsid w:val="00E613BC"/>
    <w:rsid w:val="00E62086"/>
    <w:rsid w:val="00E641BA"/>
    <w:rsid w:val="00E759AD"/>
    <w:rsid w:val="00E93771"/>
    <w:rsid w:val="00EA6182"/>
    <w:rsid w:val="00EA6B4B"/>
    <w:rsid w:val="00EC02EF"/>
    <w:rsid w:val="00EC3AEA"/>
    <w:rsid w:val="00EE0112"/>
    <w:rsid w:val="00EE1425"/>
    <w:rsid w:val="00EE6EB0"/>
    <w:rsid w:val="00EF3C9C"/>
    <w:rsid w:val="00EF55A4"/>
    <w:rsid w:val="00F027BA"/>
    <w:rsid w:val="00F02E09"/>
    <w:rsid w:val="00F05477"/>
    <w:rsid w:val="00F14C5E"/>
    <w:rsid w:val="00F2728D"/>
    <w:rsid w:val="00F32FA3"/>
    <w:rsid w:val="00F3316D"/>
    <w:rsid w:val="00F41CF4"/>
    <w:rsid w:val="00F55A49"/>
    <w:rsid w:val="00F60429"/>
    <w:rsid w:val="00F73842"/>
    <w:rsid w:val="00F76EDE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4B70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zx@xmu.edu.c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se.xmu.edu.cn/announcements/2013-12-03-134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@xmu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b.xmu.edu.c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524</Words>
  <Characters>2991</Characters>
  <Application>Microsoft Office Word</Application>
  <DocSecurity>0</DocSecurity>
  <Lines>24</Lines>
  <Paragraphs>7</Paragraphs>
  <ScaleCrop>false</ScaleCrop>
  <Company>微软中国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2014-11-20T06:41:00Z</dcterms:created>
  <dcterms:modified xsi:type="dcterms:W3CDTF">2014-11-28T08:09:00Z</dcterms:modified>
</cp:coreProperties>
</file>