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38"/>
        </w:tabs>
        <w:spacing w:line="560" w:lineRule="exact"/>
        <w:ind w:left="424" w:leftChars="202" w:right="368" w:rightChars="175"/>
        <w:jc w:val="center"/>
        <w:rPr>
          <w:rFonts w:hint="eastAsia" w:ascii="方正小标宋简体" w:eastAsia="方正小标宋简体"/>
          <w:bCs/>
          <w:sz w:val="44"/>
          <w:szCs w:val="44"/>
        </w:rPr>
      </w:pPr>
      <w:r>
        <w:rPr>
          <w:rFonts w:hint="eastAsia" w:ascii="方正小标宋简体" w:eastAsia="方正小标宋简体"/>
          <w:bCs/>
          <w:sz w:val="44"/>
          <w:szCs w:val="44"/>
        </w:rPr>
        <w:t>生命科学学院2019年科研经费博士</w:t>
      </w:r>
    </w:p>
    <w:p>
      <w:pPr>
        <w:tabs>
          <w:tab w:val="left" w:pos="7938"/>
        </w:tabs>
        <w:spacing w:line="560" w:lineRule="exact"/>
        <w:ind w:left="424" w:leftChars="202" w:right="368" w:rightChars="175"/>
        <w:jc w:val="center"/>
        <w:rPr>
          <w:rFonts w:ascii="方正小标宋简体" w:eastAsia="方正小标宋简体"/>
          <w:bCs/>
          <w:sz w:val="44"/>
          <w:szCs w:val="44"/>
        </w:rPr>
      </w:pPr>
      <w:r>
        <w:rPr>
          <w:rFonts w:hint="eastAsia" w:ascii="方正小标宋简体" w:eastAsia="方正小标宋简体"/>
          <w:bCs/>
          <w:sz w:val="44"/>
          <w:szCs w:val="44"/>
        </w:rPr>
        <w:t>研究生</w:t>
      </w:r>
      <w:r>
        <w:rPr>
          <w:rFonts w:ascii="方正小标宋简体" w:eastAsia="方正小标宋简体"/>
          <w:bCs/>
          <w:sz w:val="44"/>
          <w:szCs w:val="44"/>
        </w:rPr>
        <w:t>招生</w:t>
      </w:r>
      <w:r>
        <w:rPr>
          <w:rFonts w:hint="eastAsia" w:ascii="方正小标宋简体" w:eastAsia="方正小标宋简体"/>
          <w:bCs/>
          <w:sz w:val="44"/>
          <w:szCs w:val="44"/>
        </w:rPr>
        <w:t>选拔</w:t>
      </w:r>
      <w:r>
        <w:rPr>
          <w:rFonts w:ascii="方正小标宋简体" w:eastAsia="方正小标宋简体"/>
          <w:bCs/>
          <w:sz w:val="44"/>
          <w:szCs w:val="44"/>
        </w:rPr>
        <w:t>办法</w:t>
      </w:r>
    </w:p>
    <w:p>
      <w:pPr>
        <w:spacing w:line="360" w:lineRule="auto"/>
        <w:ind w:firstLine="480" w:firstLineChars="200"/>
        <w:rPr>
          <w:sz w:val="24"/>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主动服务国家重大战略需求，解决重大战略问题，储备战略人才，重点支持基础性、战略性、前沿性科学研究和共性技术研究，增加事关国民经济和社会发展重点领域、关键核心技术的急需紧缺人才培养规模，我院将在生物学一级学科招收科研经费博士研究生。具体实施办法如下：</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w:t>
      </w:r>
      <w:r>
        <w:rPr>
          <w:rFonts w:hint="eastAsia" w:ascii="黑体" w:hAnsi="黑体" w:eastAsia="黑体"/>
          <w:bCs/>
          <w:sz w:val="32"/>
          <w:szCs w:val="32"/>
        </w:rPr>
        <w:t>招生方式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科研经费博士研究生专项计划（以下简称“科研博士生”）采用硕博连读和申请考核两种招生方式。其中，以硕博连读方式报考的考生必须已获得我校2019年硕博连读复试资格。</w:t>
      </w:r>
    </w:p>
    <w:p>
      <w:pPr>
        <w:spacing w:line="560" w:lineRule="exact"/>
        <w:ind w:firstLine="640" w:firstLineChars="200"/>
        <w:rPr>
          <w:rFonts w:ascii="黑体" w:hAnsi="黑体" w:eastAsia="黑体"/>
          <w:sz w:val="32"/>
          <w:szCs w:val="32"/>
        </w:rPr>
      </w:pPr>
      <w:r>
        <w:rPr>
          <w:rFonts w:hint="eastAsia" w:ascii="黑体" w:hAnsi="黑体" w:eastAsia="黑体"/>
          <w:bCs/>
          <w:sz w:val="32"/>
          <w:szCs w:val="32"/>
        </w:rPr>
        <w:t>二、报考基本要求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1．拥护中国共产党的领导，具有正确的政治方向，热爱祖国，愿意为社会主义现代化服务，遵纪守法，品行端正，身心健康。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2．有至少两名所报考学科专业领域内的副教授及以上职称（或相当专业技术职称）的专家书面推荐意见。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3．国内全日制（双证）硕士毕业生或在境外获得硕士学位的人员（应届生最迟须在入学前取得硕士学位）；获得学士学位满六年（从获得学士学位到博士生入学之日），达到与硕士毕业生同等学力的人员。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4．报考我院采用申请考核选拔方式专业的考生，需提交以下英语水平证明之一：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国家英语四级425分以上；PETS-5（WSK）60以上（35岁以下）；职称英语60分以上（35岁以上）；托福80分以上；雅思6分以上；或与以上英语水平相当的证明。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5．在境外获得学位人员必须在报名时提供教育部留学服务中心的学历认证，应届生最迟须在入学前提供教育部留学服务中心的学历认证。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6．同等学力人员报考我校，除符合上述条件外，还须同时具备以下条件：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（1）已进修过至少5门所报学科专业的硕士学位课程，且考试合格（须提供授课单位教务部门盖章的成绩证明）；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（2）已在全国核心期刊以第一作者发表两篇及以上与报考学科相关的论文，或获得省、部级及以上与报考学科相关的科技成果奖励。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 学业基础好、科研能力强，在某一领域或某些方面有特殊学术专长、重要学术成果。</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三、报考及录取类别</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本次考生的报考类别只接收非定向就业考生，录取类别与报考类别一致，报名后无法更改。</w:t>
      </w:r>
      <w:r>
        <w:rPr>
          <w:rFonts w:hint="eastAsia" w:ascii="仿宋_GB2312" w:eastAsia="仿宋_GB2312"/>
          <w:b/>
          <w:sz w:val="32"/>
          <w:szCs w:val="32"/>
        </w:rPr>
        <w:t>请考生在报考时慎重选择。</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四、报名申请</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1．按学校招生办统一要求，报名分两个步骤进行：</w:t>
      </w:r>
    </w:p>
    <w:p>
      <w:pPr>
        <w:spacing w:line="560" w:lineRule="exact"/>
        <w:ind w:firstLine="630"/>
        <w:rPr>
          <w:rFonts w:ascii="仿宋_GB2312" w:eastAsia="仿宋_GB2312"/>
          <w:sz w:val="32"/>
          <w:szCs w:val="32"/>
        </w:rPr>
      </w:pPr>
      <w:r>
        <w:rPr>
          <w:rFonts w:hint="eastAsia" w:ascii="仿宋_GB2312" w:eastAsia="仿宋_GB2312"/>
          <w:sz w:val="32"/>
          <w:szCs w:val="32"/>
        </w:rPr>
        <w:t>（1）网上报名及网上支付报考费；</w:t>
      </w:r>
    </w:p>
    <w:p>
      <w:pPr>
        <w:spacing w:line="560" w:lineRule="exact"/>
        <w:ind w:firstLine="630"/>
        <w:rPr>
          <w:rFonts w:ascii="仿宋_GB2312" w:eastAsia="仿宋_GB2312"/>
          <w:sz w:val="32"/>
          <w:szCs w:val="32"/>
        </w:rPr>
      </w:pPr>
      <w:r>
        <w:rPr>
          <w:rFonts w:hint="eastAsia" w:ascii="仿宋_GB2312" w:eastAsia="仿宋_GB2312"/>
          <w:sz w:val="32"/>
          <w:szCs w:val="32"/>
        </w:rPr>
        <w:t>（2）向报考院系寄（送）相关报名材料。</w:t>
      </w:r>
    </w:p>
    <w:p>
      <w:pPr>
        <w:spacing w:line="560" w:lineRule="exact"/>
        <w:ind w:firstLine="630"/>
        <w:rPr>
          <w:rFonts w:ascii="仿宋_GB2312" w:eastAsia="仿宋_GB2312"/>
          <w:b/>
          <w:sz w:val="32"/>
          <w:szCs w:val="32"/>
        </w:rPr>
      </w:pPr>
      <w:r>
        <w:rPr>
          <w:rFonts w:hint="eastAsia" w:ascii="仿宋_GB2312" w:eastAsia="仿宋_GB2312"/>
          <w:b/>
          <w:sz w:val="32"/>
          <w:szCs w:val="32"/>
        </w:rPr>
        <w:t>以上两个步骤缺一不可。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2．网上报名和网上缴费时间：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（1）网上报名时间是</w:t>
      </w:r>
      <w:r>
        <w:rPr>
          <w:rFonts w:hint="eastAsia" w:ascii="仿宋_GB2312" w:eastAsia="仿宋_GB2312"/>
          <w:b/>
          <w:sz w:val="32"/>
          <w:szCs w:val="32"/>
        </w:rPr>
        <w:t>201</w:t>
      </w:r>
      <w:r>
        <w:rPr>
          <w:rFonts w:ascii="仿宋_GB2312" w:eastAsia="仿宋_GB2312"/>
          <w:b/>
          <w:sz w:val="32"/>
          <w:szCs w:val="32"/>
        </w:rPr>
        <w:t>9</w:t>
      </w:r>
      <w:r>
        <w:rPr>
          <w:rFonts w:hint="eastAsia" w:ascii="仿宋_GB2312" w:eastAsia="仿宋_GB2312"/>
          <w:b/>
          <w:sz w:val="32"/>
          <w:szCs w:val="32"/>
        </w:rPr>
        <w:t>年</w:t>
      </w:r>
      <w:r>
        <w:rPr>
          <w:rFonts w:ascii="仿宋_GB2312" w:eastAsia="仿宋_GB2312"/>
          <w:b/>
          <w:sz w:val="32"/>
          <w:szCs w:val="32"/>
        </w:rPr>
        <w:t>6</w:t>
      </w:r>
      <w:r>
        <w:rPr>
          <w:rFonts w:hint="eastAsia" w:ascii="仿宋_GB2312" w:eastAsia="仿宋_GB2312"/>
          <w:b/>
          <w:sz w:val="32"/>
          <w:szCs w:val="32"/>
        </w:rPr>
        <w:t xml:space="preserve"> 月 </w:t>
      </w:r>
      <w:r>
        <w:rPr>
          <w:rFonts w:ascii="仿宋_GB2312" w:eastAsia="仿宋_GB2312"/>
          <w:b/>
          <w:sz w:val="32"/>
          <w:szCs w:val="32"/>
        </w:rPr>
        <w:t>7</w:t>
      </w:r>
      <w:r>
        <w:rPr>
          <w:rFonts w:hint="eastAsia" w:ascii="仿宋_GB2312" w:eastAsia="仿宋_GB2312"/>
          <w:b/>
          <w:sz w:val="32"/>
          <w:szCs w:val="32"/>
        </w:rPr>
        <w:t xml:space="preserve"> 日－ 2019年</w:t>
      </w:r>
      <w:r>
        <w:rPr>
          <w:rFonts w:ascii="仿宋_GB2312" w:eastAsia="仿宋_GB2312"/>
          <w:b/>
          <w:sz w:val="32"/>
          <w:szCs w:val="32"/>
        </w:rPr>
        <w:t>6</w:t>
      </w:r>
      <w:r>
        <w:rPr>
          <w:rFonts w:hint="eastAsia" w:ascii="仿宋_GB2312" w:eastAsia="仿宋_GB2312"/>
          <w:b/>
          <w:sz w:val="32"/>
          <w:szCs w:val="32"/>
        </w:rPr>
        <w:t>月</w:t>
      </w:r>
      <w:r>
        <w:rPr>
          <w:rFonts w:ascii="仿宋_GB2312" w:eastAsia="仿宋_GB2312"/>
          <w:b/>
          <w:sz w:val="32"/>
          <w:szCs w:val="32"/>
        </w:rPr>
        <w:t>11</w:t>
      </w:r>
      <w:r>
        <w:rPr>
          <w:rFonts w:hint="eastAsia" w:ascii="仿宋_GB2312" w:eastAsia="仿宋_GB2312"/>
          <w:b/>
          <w:sz w:val="32"/>
          <w:szCs w:val="32"/>
        </w:rPr>
        <w:t>日</w:t>
      </w:r>
      <w:r>
        <w:rPr>
          <w:rFonts w:hint="eastAsia" w:ascii="仿宋_GB2312" w:eastAsia="仿宋_GB2312"/>
          <w:sz w:val="32"/>
          <w:szCs w:val="32"/>
        </w:rPr>
        <w:t>，网址： http://kszx.xmu.edu.cn（厦门大学考试中心）。具体的报名要求、流程请查阅我校考试中心网页的相关通知；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（2）报考费每人160 元，报考费一经缴纳，均不办理退还。考生报名前应仔细核对本人是否符合报名条件。凡不符合报考条件的考生将不予参加考核，报考费均不予退还。</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3．考生在网上报名及网上缴费完成后，须于</w:t>
      </w:r>
      <w:r>
        <w:rPr>
          <w:rFonts w:hint="eastAsia" w:ascii="仿宋_GB2312" w:eastAsia="仿宋_GB2312"/>
          <w:b/>
          <w:sz w:val="32"/>
          <w:szCs w:val="32"/>
        </w:rPr>
        <w:t>2019年</w:t>
      </w:r>
      <w:r>
        <w:rPr>
          <w:rFonts w:ascii="仿宋_GB2312" w:eastAsia="仿宋_GB2312"/>
          <w:b/>
          <w:sz w:val="32"/>
          <w:szCs w:val="32"/>
        </w:rPr>
        <w:t>6</w:t>
      </w:r>
      <w:r>
        <w:rPr>
          <w:rFonts w:hint="eastAsia" w:ascii="仿宋_GB2312" w:eastAsia="仿宋_GB2312"/>
          <w:b/>
          <w:sz w:val="32"/>
          <w:szCs w:val="32"/>
        </w:rPr>
        <w:t>月</w:t>
      </w:r>
      <w:r>
        <w:rPr>
          <w:rFonts w:ascii="仿宋_GB2312" w:eastAsia="仿宋_GB2312"/>
          <w:b/>
          <w:sz w:val="32"/>
          <w:szCs w:val="32"/>
        </w:rPr>
        <w:t>13</w:t>
      </w:r>
      <w:r>
        <w:rPr>
          <w:rFonts w:hint="eastAsia" w:ascii="仿宋_GB2312" w:eastAsia="仿宋_GB2312"/>
          <w:b/>
          <w:sz w:val="32"/>
          <w:szCs w:val="32"/>
        </w:rPr>
        <w:t>日前</w:t>
      </w:r>
      <w:r>
        <w:rPr>
          <w:rFonts w:hint="eastAsia" w:ascii="仿宋_GB2312" w:eastAsia="仿宋_GB2312"/>
          <w:sz w:val="32"/>
          <w:szCs w:val="32"/>
        </w:rPr>
        <w:t>将报考材料寄达我院。逾期不再受理。</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向我院寄送的报考材料包括（请用EMS/</w:t>
      </w:r>
      <w:r>
        <w:rPr>
          <w:rFonts w:ascii="仿宋_GB2312" w:eastAsia="仿宋_GB2312"/>
          <w:sz w:val="32"/>
          <w:szCs w:val="32"/>
        </w:rPr>
        <w:t>顺丰</w:t>
      </w:r>
      <w:r>
        <w:rPr>
          <w:rFonts w:hint="eastAsia" w:ascii="仿宋_GB2312" w:eastAsia="仿宋_GB2312"/>
          <w:sz w:val="32"/>
          <w:szCs w:val="32"/>
        </w:rPr>
        <w:t>邮寄</w:t>
      </w:r>
      <w:r>
        <w:rPr>
          <w:rFonts w:ascii="仿宋_GB2312" w:eastAsia="仿宋_GB2312"/>
          <w:sz w:val="32"/>
          <w:szCs w:val="32"/>
        </w:rPr>
        <w:t>）</w:t>
      </w:r>
      <w:r>
        <w:rPr>
          <w:rFonts w:hint="eastAsia" w:ascii="仿宋_GB2312" w:eastAsia="仿宋_GB2312"/>
          <w:sz w:val="32"/>
          <w:szCs w:val="32"/>
        </w:rPr>
        <w:t>：</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1）通过网上报名系统打印的《厦门大学2019年攻读博士（含港澳台）学位研究生报名登记表》，考生本人须在报名登记表末页“本人自述”栏落款处亲笔签名确认。其它普通计划在职考生（请参见本办法第二条“报考与录取类别”）须签字承诺：若被我校录取，即辞去原单位工作，并提交辞职证明，将人事档案和工资关系转入我校，全日制学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（2）个人简历（包括学习和研究经历）；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（3）硕士学位证书及硕士毕业证书复印件（应届毕业硕士生可缓交，但须提供学生证复印件、所在单位研究生院或研究生部的在学证明）；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（4）本科毕业证书及学位证书复印件（如果以大专的身份考上硕士研究生者，提交大专毕业证书即可）；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（5）加盖本校研究生院（处）培养办或本人档案所在单位公章的硕士阶段学习成绩单；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（6）身份证复印件；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（7）两名与所报学科专业领域有关的副教授（或相当职称）及以上专家的推荐书；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（8）考生必须提供以下英语水平证明之一的复印件：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国家英语四级425分以上；PETS-5 （WSK）60以上（35岁以下）；职称英语60分以上（35岁以上）；托福80分以上；雅思6分以上；或与以上英语水平相当的证明；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（9）在境外取得硕士学位的考生，须在报名时提供中国教育部留学服务中心学历认证证书的复印件；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（10）已发表科研成果的目录及全文复印件；同时，以第一作者发表的学术成果须将电子版材料（论文</w:t>
      </w:r>
      <w:r>
        <w:rPr>
          <w:rFonts w:ascii="仿宋_GB2312" w:eastAsia="仿宋_GB2312"/>
          <w:sz w:val="32"/>
          <w:szCs w:val="32"/>
        </w:rPr>
        <w:t>全文</w:t>
      </w:r>
      <w:r>
        <w:rPr>
          <w:rFonts w:hint="eastAsia" w:ascii="仿宋_GB2312" w:eastAsia="仿宋_GB2312"/>
          <w:sz w:val="32"/>
          <w:szCs w:val="32"/>
        </w:rPr>
        <w:t>PDF格式，文件</w:t>
      </w:r>
      <w:r>
        <w:rPr>
          <w:rFonts w:ascii="仿宋_GB2312" w:eastAsia="仿宋_GB2312"/>
          <w:sz w:val="32"/>
          <w:szCs w:val="32"/>
        </w:rPr>
        <w:t>命名为</w:t>
      </w:r>
      <w:r>
        <w:rPr>
          <w:rFonts w:hint="eastAsia" w:ascii="仿宋_GB2312" w:eastAsia="仿宋_GB2312"/>
          <w:sz w:val="32"/>
          <w:szCs w:val="32"/>
        </w:rPr>
        <w:t>“</w:t>
      </w:r>
      <w:r>
        <w:rPr>
          <w:rFonts w:ascii="仿宋_GB2312" w:eastAsia="仿宋_GB2312"/>
          <w:sz w:val="32"/>
          <w:szCs w:val="32"/>
        </w:rPr>
        <w:t>姓名+题目</w:t>
      </w:r>
      <w:r>
        <w:rPr>
          <w:rFonts w:hint="eastAsia" w:ascii="仿宋_GB2312" w:eastAsia="仿宋_GB2312"/>
          <w:sz w:val="32"/>
          <w:szCs w:val="32"/>
        </w:rPr>
        <w:t>”）发送到smyj2@xmu.edu.cn；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（11）各类获奖证书复印件和获奖内容简述（不超过300字）；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（12）已获得硕士学位的考生须提供硕士学位论文全文以及对论文创新点的自我评述（不超过500字）；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（13）尚未获得硕士学位的考生须提供硕士期间研究工作介绍并对研究内容创新性的自我评述（不超过1000字）；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（14）拟报考的导师组主导师，以及攻读博士学位期间考生拟致力研究的科学问题及其研究方案（不少于2000字）；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（15）其他可以证明考生水平的证明文件；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（16）同等学力考生还须按“报考基本要求”的规定提交相关材料。</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五、资格审查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初审：我院将根据报考者提供的报考材料、网上报考信息，对申请材料的完整性和真实性进行初审，将符合申请条件的材料递交评审专家组审核。专家组对考生提供的申请材料所体现的学术背景、科研经历及学术成果、专家推荐情况、拟攻读博士学位的科学研究计划等进行认真评审并给出成绩。我院研究生招生工作领导小组根据评审成绩并按1:1.5的比例确定入围考核名单，考核名单报学校招生办审核并在我院网站公示，同时通知入围者参加笔试和面试考核。学术成果经审核鉴定为抄袭或学术不端者不予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2．考核前资格复审：复试前，学院以及学校将对考生的报考资格进行严格审查。收到考核通知的考生须亲自携带本人以下材料到我院接受检查。资格审查材料包括：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（1）身份证原件；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（2）填写完整并密封完好的《厦门大学2019年博士研究生政治表现情况审查表》（该表可在厦门大学招生办网页：http://zs.xmu.edu.cn 搜索下载）；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（3）硕士毕业证书原件、硕士学位证书原件（应届硕士毕业生提供学生证原件）；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（4）硕士期间成绩单（加盖教务部门或档案单位红色/蓝色公章）；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（5）持在境外获得学历、学位的考生，须提交教育部留学服务中心出具的认证报告原件；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（6）一张近期 1 寸免冠彩照，用于体检；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（7）体检表（须在厦门大学医院体检，可在考核后3日内补交）；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（8）外语水平证书原件；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（9）考生自述（主要包括考生本人的外语水平、业务和科研能力、研究计划等方面内容）；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（10）同等学力考生还需提供本科毕业证书原件、本科学位证书原件；5 门及以上所报学科专业的硕士学位课程成绩证明（须授课单位教务部门盖章）；在全国核心期刊以第一作者发表两篇及以上与报考学科相关的论文，或获得省、部级及以上与报考学科相关的科技成果奖励的证明。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政审表一般由考生档案所在单位填写、签字并盖章；若考生档案由工作单位寄挂在人才市场，则由考生工作单位填写、签字并盖章。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凡未进行资格复审或资格复审未通过的考生一律不予录取。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学历学位认证：考生（直接攻博和硕博连读生除外）在确定被我校拟录取后，需要将本人最高学位（学历）认证报告电子版、在线验证码（或报告编号）上传到我校博士研究生报名系统，具体时间关注招办网页和院系的通知。具体操作方法如下：应届硕士毕业生提供（学籍）认证报告（考生需登录高等教育学生信息网http://www.chsi.com.cn，进入“学籍查询”在线申请学籍验证，下载本人的硕士学籍认证报告）；非应届考生提供硕士学位认证报告（考生需登录“中国学位与研究生教育信息网”http://www.chinadegrees.cn，进入“学位查询”在线申请学位验证，下载本人的硕士学位认证报告）或提供硕士学历认证报告（考生需登录高等教育学生信息网http://www.chsi.com.cn，进入“学历查询”在线申请学历验证，下载本人的硕士学历认证报告）；同等学力考生提供本科学位认证报告（考生需登录“中国学位与研究生教育信息网”http://www.chinadegrees.cn，进入“学位查询”在线申请学位验证，下载本人的本科学位认证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注：1．如果以上电子认证不成功，请向相关部门申请办理书面学位（学历）认证。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2．考生务必保证提交的材料真实准确，对提供虚假信息的考生，一律取消考试（含复试、考核）和录取资格。其它审查材料请关注招生办公室和各学院网站通知。</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六、考核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申请考核方式录取的博士研究生由学院自行组织进行考核，不参加学校组织的攻读博士学位研究生招生入学考试初试。考核时间：</w:t>
      </w:r>
      <w:r>
        <w:rPr>
          <w:rFonts w:hint="eastAsia" w:ascii="仿宋_GB2312" w:eastAsia="仿宋_GB2312"/>
          <w:b/>
          <w:sz w:val="32"/>
          <w:szCs w:val="32"/>
        </w:rPr>
        <w:t>2019年</w:t>
      </w:r>
      <w:r>
        <w:rPr>
          <w:rFonts w:ascii="仿宋_GB2312" w:eastAsia="仿宋_GB2312"/>
          <w:b/>
          <w:sz w:val="32"/>
          <w:szCs w:val="32"/>
        </w:rPr>
        <w:t>6</w:t>
      </w:r>
      <w:r>
        <w:rPr>
          <w:rFonts w:hint="eastAsia" w:ascii="仿宋_GB2312" w:eastAsia="仿宋_GB2312"/>
          <w:b/>
          <w:sz w:val="32"/>
          <w:szCs w:val="32"/>
        </w:rPr>
        <w:t>月中下旬</w:t>
      </w:r>
      <w:r>
        <w:rPr>
          <w:rFonts w:hint="eastAsia" w:ascii="仿宋_GB2312" w:eastAsia="仿宋_GB2312"/>
          <w:sz w:val="32"/>
          <w:szCs w:val="32"/>
        </w:rPr>
        <w:t>，具体考核时间由学院根据学校的统一要求来确定。考核分为思想品德考核和学术能力考核。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思想品德考核：以《普通高等学校学生管理规定》第四条为主要依据，考核内容包括申请者的政治态度、思想表现、学习（工作）态度、道德品质、遵纪守法、诚实守信等方面。考核采取思想政治工作部门和相关老师与考生面谈的形式，思想品德考核不合格者不予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学术能力考核：学术能力考核分为笔试和面试两部分。</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1．笔试（占总成绩10%）：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笔试满分100分，占总成绩10%，考试时间为</w:t>
      </w:r>
      <w:r>
        <w:rPr>
          <w:rFonts w:ascii="仿宋_GB2312" w:eastAsia="仿宋_GB2312"/>
          <w:sz w:val="32"/>
          <w:szCs w:val="32"/>
        </w:rPr>
        <w:t>1.5</w:t>
      </w:r>
      <w:r>
        <w:rPr>
          <w:rFonts w:hint="eastAsia" w:ascii="仿宋_GB2312" w:eastAsia="仿宋_GB2312"/>
          <w:sz w:val="32"/>
          <w:szCs w:val="32"/>
        </w:rPr>
        <w:t>小时，笔试内容为专业英语，主要考察考生的专业英语基础及其综合应用能力（不指定参考书）。</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2．面试（占总成绩90%）：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面试满分100分，占总成绩90%。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由我院面试考核小组负责组织考生进行面试，并进行综合评价。面试考核小组由相关领域专家组成（不少于5人）。考核小组对每个申请人分别进行面试，每个申请人的面试时间一般不少于30分钟。面试采取</w:t>
      </w:r>
      <w:r>
        <w:rPr>
          <w:rFonts w:hint="eastAsia" w:ascii="仿宋_GB2312" w:eastAsia="仿宋_GB2312"/>
          <w:b/>
          <w:sz w:val="32"/>
          <w:szCs w:val="32"/>
        </w:rPr>
        <w:t>申请人进行PPT陈述</w:t>
      </w:r>
      <w:r>
        <w:rPr>
          <w:rFonts w:hint="eastAsia" w:ascii="仿宋_GB2312" w:eastAsia="仿宋_GB2312"/>
          <w:sz w:val="32"/>
          <w:szCs w:val="32"/>
        </w:rPr>
        <w:t>和</w:t>
      </w:r>
      <w:r>
        <w:rPr>
          <w:rFonts w:hint="eastAsia" w:ascii="仿宋_GB2312" w:eastAsia="仿宋_GB2312"/>
          <w:b/>
          <w:sz w:val="32"/>
          <w:szCs w:val="32"/>
        </w:rPr>
        <w:t>现场答疑</w:t>
      </w:r>
      <w:r>
        <w:rPr>
          <w:rFonts w:hint="eastAsia" w:ascii="仿宋_GB2312" w:eastAsia="仿宋_GB2312"/>
          <w:sz w:val="32"/>
          <w:szCs w:val="32"/>
        </w:rPr>
        <w:t>的方式进行。主要考核申请人专业基础知识是否扎实、是否具有较强的分析问题的能力、是否具备较强的科研能力和较好的研究工作背景、是否具有独立的工作能力、逻辑思维是否清晰、是否具有良好的心理素质、科学问题的陈述能力如何以及是否具有良好的培养前景等。考生需准备的PPT内容主要包括个人基本情况、硕士期间和/或工作期间主要研究成果介绍、攻读博士学位期间拟致力于解决的科学问题及其研究方案以及申请人在面试时对考核小组专家的提问进行答疑。</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3．硕博连读生的复试</w:t>
      </w:r>
    </w:p>
    <w:p>
      <w:pPr>
        <w:spacing w:line="560" w:lineRule="exact"/>
        <w:ind w:firstLine="640" w:firstLineChars="200"/>
        <w:rPr>
          <w:rFonts w:ascii="楷体_GB2312" w:eastAsia="楷体_GB2312"/>
          <w:b/>
          <w:sz w:val="32"/>
          <w:szCs w:val="32"/>
        </w:rPr>
      </w:pPr>
      <w:r>
        <w:rPr>
          <w:rFonts w:hint="eastAsia" w:ascii="仿宋_GB2312" w:eastAsia="仿宋_GB2312"/>
          <w:sz w:val="32"/>
          <w:szCs w:val="32"/>
        </w:rPr>
        <w:t>已获得硕博连读复试资格的考生要参加考核复试，与申请考核考生一同参加笔试和面试。</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4．录取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院在完成笔试和面试考核工作后，将根据考生的考核最终结果和学校下达的招生计划，结合考生的申请意愿，在充分征求相关导师组的意见后，召开我院招生工作领导小组会议，分专业按照考核总成绩来研究确定拟录取名单及备选名单。拟录取结果由我院研究生招生领导小组审查批准后，报学校招生办公室，经学校招生办公室审核后即于我院网上公示，最终录取名单以福建省教育考试院和教育部审核通过的为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下列情况之一者，不予录取：笔试成绩不合格者或面试成绩不合格者；政审不合格者；体检不合格者；同等学力任一门加试科目不及格（ 60 分以下）者不予录取。</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七、体检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体检安排在复试（考核）期间进行，地点为厦大医院。具体安排请关注招生办通知。</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八、其他</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本办法由厦门大学生命科学学院招生工作小组负责解释，其他未尽事宜以《厦门大学2019年科研经费博士研究生专项</w:t>
      </w:r>
      <w:bookmarkStart w:id="0" w:name="_GoBack"/>
      <w:bookmarkEnd w:id="0"/>
      <w:r>
        <w:rPr>
          <w:rFonts w:hint="eastAsia" w:ascii="仿宋_GB2312" w:eastAsia="仿宋_GB2312"/>
          <w:sz w:val="32"/>
          <w:szCs w:val="32"/>
        </w:rPr>
        <w:t>计划招生简章》（链接：</w:t>
      </w:r>
      <w:r>
        <w:rPr>
          <w:rFonts w:ascii="仿宋_GB2312" w:eastAsia="仿宋_GB2312"/>
          <w:sz w:val="32"/>
          <w:szCs w:val="32"/>
        </w:rPr>
        <w:t>https://zs.xmu.edu.cn/5798/list.htm</w:t>
      </w:r>
      <w:r>
        <w:rPr>
          <w:rFonts w:hint="eastAsia" w:ascii="仿宋_GB2312" w:eastAsia="仿宋_GB2312"/>
          <w:sz w:val="32"/>
          <w:szCs w:val="32"/>
        </w:rPr>
        <w:t>）为准。</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九、联系方式</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联系人：范老师、欧阳老师</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联系电话：0592-2185631、0592-2185360</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地址：厦门大学翔安校区生命科学学院黄朝阳楼B305-2</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邮编：361102</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网址: http://life.xmu.edu.cn/</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 xml:space="preserve">E-mail: </w:t>
      </w:r>
      <w:r>
        <w:fldChar w:fldCharType="begin"/>
      </w:r>
      <w:r>
        <w:instrText xml:space="preserve"> HYPERLINK "mailto:smyj2@xmu.edu.cn" </w:instrText>
      </w:r>
      <w:r>
        <w:fldChar w:fldCharType="separate"/>
      </w:r>
      <w:r>
        <w:rPr>
          <w:rStyle w:val="10"/>
          <w:rFonts w:hint="eastAsia" w:ascii="仿宋_GB2312" w:eastAsia="仿宋_GB2312"/>
          <w:color w:val="auto"/>
          <w:sz w:val="32"/>
          <w:szCs w:val="32"/>
        </w:rPr>
        <w:t>smyj2@xmu.edu.cn</w:t>
      </w:r>
      <w:r>
        <w:rPr>
          <w:rStyle w:val="10"/>
          <w:rFonts w:hint="eastAsia" w:ascii="仿宋_GB2312" w:eastAsia="仿宋_GB2312"/>
          <w:color w:val="auto"/>
          <w:sz w:val="32"/>
          <w:szCs w:val="32"/>
        </w:rPr>
        <w:fldChar w:fldCharType="end"/>
      </w:r>
    </w:p>
    <w:p>
      <w:pPr>
        <w:spacing w:line="560" w:lineRule="exact"/>
        <w:jc w:val="right"/>
        <w:rPr>
          <w:rFonts w:ascii="仿宋_GB2312" w:eastAsia="仿宋_GB2312"/>
          <w:sz w:val="32"/>
          <w:szCs w:val="32"/>
        </w:rPr>
      </w:pPr>
      <w:r>
        <w:rPr>
          <w:rFonts w:hint="eastAsia" w:ascii="仿宋_GB2312" w:eastAsia="仿宋_GB2312"/>
          <w:sz w:val="32"/>
          <w:szCs w:val="32"/>
        </w:rPr>
        <w:t>厦门大学生命科学学院</w:t>
      </w:r>
    </w:p>
    <w:p>
      <w:pPr>
        <w:spacing w:line="560" w:lineRule="exact"/>
        <w:jc w:val="right"/>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703863"/>
    <w:rsid w:val="00006060"/>
    <w:rsid w:val="000061F0"/>
    <w:rsid w:val="000178D1"/>
    <w:rsid w:val="00027CCF"/>
    <w:rsid w:val="00032276"/>
    <w:rsid w:val="00037088"/>
    <w:rsid w:val="0004126E"/>
    <w:rsid w:val="00050993"/>
    <w:rsid w:val="00056023"/>
    <w:rsid w:val="00061FF2"/>
    <w:rsid w:val="000758BF"/>
    <w:rsid w:val="0008208C"/>
    <w:rsid w:val="000827D3"/>
    <w:rsid w:val="0008546C"/>
    <w:rsid w:val="000900D8"/>
    <w:rsid w:val="000A5E16"/>
    <w:rsid w:val="000C1473"/>
    <w:rsid w:val="000E39F9"/>
    <w:rsid w:val="00102BC0"/>
    <w:rsid w:val="0012359A"/>
    <w:rsid w:val="001329DA"/>
    <w:rsid w:val="001439B5"/>
    <w:rsid w:val="00153198"/>
    <w:rsid w:val="00156583"/>
    <w:rsid w:val="00167E58"/>
    <w:rsid w:val="001A3BE2"/>
    <w:rsid w:val="001A43E3"/>
    <w:rsid w:val="001B3D68"/>
    <w:rsid w:val="001E34FA"/>
    <w:rsid w:val="001F5CAE"/>
    <w:rsid w:val="0020316A"/>
    <w:rsid w:val="0022430A"/>
    <w:rsid w:val="00231B81"/>
    <w:rsid w:val="002338D4"/>
    <w:rsid w:val="002358F7"/>
    <w:rsid w:val="002401B0"/>
    <w:rsid w:val="00276297"/>
    <w:rsid w:val="0028529F"/>
    <w:rsid w:val="00292480"/>
    <w:rsid w:val="002A10B5"/>
    <w:rsid w:val="002D5965"/>
    <w:rsid w:val="002D79E5"/>
    <w:rsid w:val="002E650D"/>
    <w:rsid w:val="002E779B"/>
    <w:rsid w:val="002F5AA7"/>
    <w:rsid w:val="002F6E9C"/>
    <w:rsid w:val="00333CD5"/>
    <w:rsid w:val="003409FF"/>
    <w:rsid w:val="003518B3"/>
    <w:rsid w:val="00363EC3"/>
    <w:rsid w:val="00364683"/>
    <w:rsid w:val="00380D39"/>
    <w:rsid w:val="003B567F"/>
    <w:rsid w:val="003E1913"/>
    <w:rsid w:val="003F050B"/>
    <w:rsid w:val="00432237"/>
    <w:rsid w:val="00444C06"/>
    <w:rsid w:val="004505AF"/>
    <w:rsid w:val="00463BE9"/>
    <w:rsid w:val="00470FD8"/>
    <w:rsid w:val="00492F94"/>
    <w:rsid w:val="00495279"/>
    <w:rsid w:val="004B4C16"/>
    <w:rsid w:val="004B7AF8"/>
    <w:rsid w:val="004C3F32"/>
    <w:rsid w:val="004F2CF4"/>
    <w:rsid w:val="004F68E5"/>
    <w:rsid w:val="005354BF"/>
    <w:rsid w:val="005360A6"/>
    <w:rsid w:val="0053744B"/>
    <w:rsid w:val="00566694"/>
    <w:rsid w:val="00572866"/>
    <w:rsid w:val="005732CF"/>
    <w:rsid w:val="0057381C"/>
    <w:rsid w:val="00595F95"/>
    <w:rsid w:val="005A1DE4"/>
    <w:rsid w:val="005C001F"/>
    <w:rsid w:val="005C1E69"/>
    <w:rsid w:val="005D1EF9"/>
    <w:rsid w:val="005D263A"/>
    <w:rsid w:val="005E658A"/>
    <w:rsid w:val="005E7CD9"/>
    <w:rsid w:val="005F5810"/>
    <w:rsid w:val="005F7059"/>
    <w:rsid w:val="00603990"/>
    <w:rsid w:val="00604E5D"/>
    <w:rsid w:val="00613B50"/>
    <w:rsid w:val="00617FF5"/>
    <w:rsid w:val="00642503"/>
    <w:rsid w:val="00647793"/>
    <w:rsid w:val="006578B8"/>
    <w:rsid w:val="0067209B"/>
    <w:rsid w:val="006732BD"/>
    <w:rsid w:val="006929AD"/>
    <w:rsid w:val="006A1EC8"/>
    <w:rsid w:val="006A6F40"/>
    <w:rsid w:val="006C0617"/>
    <w:rsid w:val="006C60F2"/>
    <w:rsid w:val="006D37BD"/>
    <w:rsid w:val="006E2C04"/>
    <w:rsid w:val="006F1B8D"/>
    <w:rsid w:val="00703304"/>
    <w:rsid w:val="00746586"/>
    <w:rsid w:val="00753061"/>
    <w:rsid w:val="0075710D"/>
    <w:rsid w:val="007677E2"/>
    <w:rsid w:val="00772357"/>
    <w:rsid w:val="00773A20"/>
    <w:rsid w:val="00776B28"/>
    <w:rsid w:val="00783C07"/>
    <w:rsid w:val="007C5F79"/>
    <w:rsid w:val="007C7E90"/>
    <w:rsid w:val="007D2141"/>
    <w:rsid w:val="007F4F0E"/>
    <w:rsid w:val="00817346"/>
    <w:rsid w:val="008178FE"/>
    <w:rsid w:val="008204BC"/>
    <w:rsid w:val="00827296"/>
    <w:rsid w:val="00832D14"/>
    <w:rsid w:val="0083425C"/>
    <w:rsid w:val="0084324B"/>
    <w:rsid w:val="008471F6"/>
    <w:rsid w:val="00860936"/>
    <w:rsid w:val="0088446E"/>
    <w:rsid w:val="00895D51"/>
    <w:rsid w:val="008A4C92"/>
    <w:rsid w:val="008A4FF2"/>
    <w:rsid w:val="008B5091"/>
    <w:rsid w:val="008D41FE"/>
    <w:rsid w:val="008D5375"/>
    <w:rsid w:val="008E7E6C"/>
    <w:rsid w:val="008F4E0F"/>
    <w:rsid w:val="008F78CE"/>
    <w:rsid w:val="009011EE"/>
    <w:rsid w:val="0092682E"/>
    <w:rsid w:val="00930D4B"/>
    <w:rsid w:val="0094255D"/>
    <w:rsid w:val="0094766F"/>
    <w:rsid w:val="009755BF"/>
    <w:rsid w:val="00976F16"/>
    <w:rsid w:val="00977C98"/>
    <w:rsid w:val="00987DBA"/>
    <w:rsid w:val="00992F5F"/>
    <w:rsid w:val="00994D71"/>
    <w:rsid w:val="009960AA"/>
    <w:rsid w:val="009B15FB"/>
    <w:rsid w:val="009B18FE"/>
    <w:rsid w:val="009C6479"/>
    <w:rsid w:val="009D6631"/>
    <w:rsid w:val="009E7B0A"/>
    <w:rsid w:val="009F2BD4"/>
    <w:rsid w:val="009F6945"/>
    <w:rsid w:val="00A10956"/>
    <w:rsid w:val="00A125E2"/>
    <w:rsid w:val="00A16AAF"/>
    <w:rsid w:val="00A22D82"/>
    <w:rsid w:val="00A4163D"/>
    <w:rsid w:val="00A473C5"/>
    <w:rsid w:val="00A53AA2"/>
    <w:rsid w:val="00A57952"/>
    <w:rsid w:val="00A66FD4"/>
    <w:rsid w:val="00A77D21"/>
    <w:rsid w:val="00AB2A4A"/>
    <w:rsid w:val="00AB5AC9"/>
    <w:rsid w:val="00AB5F15"/>
    <w:rsid w:val="00AD6C2E"/>
    <w:rsid w:val="00AE161D"/>
    <w:rsid w:val="00AE7846"/>
    <w:rsid w:val="00AF1167"/>
    <w:rsid w:val="00AF1229"/>
    <w:rsid w:val="00AF2B71"/>
    <w:rsid w:val="00B0673B"/>
    <w:rsid w:val="00B225BC"/>
    <w:rsid w:val="00B37223"/>
    <w:rsid w:val="00B439B0"/>
    <w:rsid w:val="00B5015F"/>
    <w:rsid w:val="00B51CC5"/>
    <w:rsid w:val="00B745AD"/>
    <w:rsid w:val="00BA7F3A"/>
    <w:rsid w:val="00BB79B1"/>
    <w:rsid w:val="00BE17D9"/>
    <w:rsid w:val="00BF14A6"/>
    <w:rsid w:val="00C06463"/>
    <w:rsid w:val="00C10042"/>
    <w:rsid w:val="00C12197"/>
    <w:rsid w:val="00C144F3"/>
    <w:rsid w:val="00C37E39"/>
    <w:rsid w:val="00C402D5"/>
    <w:rsid w:val="00C41DDC"/>
    <w:rsid w:val="00C42022"/>
    <w:rsid w:val="00C42169"/>
    <w:rsid w:val="00C66EE1"/>
    <w:rsid w:val="00C870AB"/>
    <w:rsid w:val="00CB2B70"/>
    <w:rsid w:val="00CB502F"/>
    <w:rsid w:val="00CC0D88"/>
    <w:rsid w:val="00CC3280"/>
    <w:rsid w:val="00CD3B3E"/>
    <w:rsid w:val="00D02292"/>
    <w:rsid w:val="00D14944"/>
    <w:rsid w:val="00D2027E"/>
    <w:rsid w:val="00D45745"/>
    <w:rsid w:val="00D51FC9"/>
    <w:rsid w:val="00D57DC9"/>
    <w:rsid w:val="00DB7991"/>
    <w:rsid w:val="00DC3302"/>
    <w:rsid w:val="00DC346A"/>
    <w:rsid w:val="00DC5D2D"/>
    <w:rsid w:val="00DE46F2"/>
    <w:rsid w:val="00E02EE7"/>
    <w:rsid w:val="00E33998"/>
    <w:rsid w:val="00E34CA6"/>
    <w:rsid w:val="00E53724"/>
    <w:rsid w:val="00E653BF"/>
    <w:rsid w:val="00E7326A"/>
    <w:rsid w:val="00EC3D74"/>
    <w:rsid w:val="00EC6E6C"/>
    <w:rsid w:val="00ED379B"/>
    <w:rsid w:val="00ED78C3"/>
    <w:rsid w:val="00F03B3E"/>
    <w:rsid w:val="00F03DF5"/>
    <w:rsid w:val="00F10913"/>
    <w:rsid w:val="00F13F3E"/>
    <w:rsid w:val="00F15D32"/>
    <w:rsid w:val="00F25189"/>
    <w:rsid w:val="00F255CF"/>
    <w:rsid w:val="00F56C54"/>
    <w:rsid w:val="00F66D57"/>
    <w:rsid w:val="00F87A29"/>
    <w:rsid w:val="00FA5328"/>
    <w:rsid w:val="00FB4573"/>
    <w:rsid w:val="00FF4116"/>
    <w:rsid w:val="03AE7D5F"/>
    <w:rsid w:val="11AA77D0"/>
    <w:rsid w:val="30E4158C"/>
    <w:rsid w:val="3D3B3F3C"/>
    <w:rsid w:val="4174623A"/>
    <w:rsid w:val="4973010E"/>
    <w:rsid w:val="5ED773EC"/>
    <w:rsid w:val="63703863"/>
    <w:rsid w:val="7C985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6"/>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character" w:styleId="9">
    <w:name w:val="FollowedHyperlink"/>
    <w:basedOn w:val="8"/>
    <w:unhideWhenUsed/>
    <w:qFormat/>
    <w:uiPriority w:val="99"/>
    <w:rPr>
      <w:color w:val="800080" w:themeColor="followedHyperlink"/>
      <w:u w:val="single"/>
    </w:rPr>
  </w:style>
  <w:style w:type="character" w:styleId="10">
    <w:name w:val="Hyperlink"/>
    <w:basedOn w:val="8"/>
    <w:qFormat/>
    <w:uiPriority w:val="99"/>
    <w:rPr>
      <w:rFonts w:cs="Times New Roman"/>
      <w:color w:val="0563C1"/>
      <w:u w:val="single"/>
    </w:rPr>
  </w:style>
  <w:style w:type="character" w:styleId="11">
    <w:name w:val="annotation reference"/>
    <w:basedOn w:val="8"/>
    <w:qFormat/>
    <w:uiPriority w:val="99"/>
    <w:rPr>
      <w:rFonts w:cs="Times New Roman"/>
      <w:sz w:val="21"/>
      <w:szCs w:val="21"/>
    </w:rPr>
  </w:style>
  <w:style w:type="character" w:customStyle="1" w:styleId="12">
    <w:name w:val="页眉 Char"/>
    <w:basedOn w:val="8"/>
    <w:link w:val="5"/>
    <w:qFormat/>
    <w:locked/>
    <w:uiPriority w:val="99"/>
    <w:rPr>
      <w:rFonts w:ascii="Calibri" w:hAnsi="Calibri" w:eastAsia="宋体" w:cs="Times New Roman"/>
      <w:kern w:val="2"/>
      <w:sz w:val="18"/>
      <w:szCs w:val="18"/>
    </w:rPr>
  </w:style>
  <w:style w:type="character" w:customStyle="1" w:styleId="13">
    <w:name w:val="页脚 Char"/>
    <w:basedOn w:val="8"/>
    <w:link w:val="4"/>
    <w:qFormat/>
    <w:locked/>
    <w:uiPriority w:val="99"/>
    <w:rPr>
      <w:rFonts w:ascii="Calibri" w:hAnsi="Calibri" w:eastAsia="宋体" w:cs="Times New Roman"/>
      <w:kern w:val="2"/>
      <w:sz w:val="18"/>
      <w:szCs w:val="18"/>
    </w:rPr>
  </w:style>
  <w:style w:type="character" w:customStyle="1" w:styleId="14">
    <w:name w:val="批注文字 Char"/>
    <w:basedOn w:val="8"/>
    <w:link w:val="2"/>
    <w:qFormat/>
    <w:locked/>
    <w:uiPriority w:val="99"/>
    <w:rPr>
      <w:rFonts w:ascii="Calibri" w:hAnsi="Calibri" w:eastAsia="宋体" w:cs="Times New Roman"/>
      <w:kern w:val="2"/>
      <w:sz w:val="24"/>
      <w:szCs w:val="24"/>
    </w:rPr>
  </w:style>
  <w:style w:type="character" w:customStyle="1" w:styleId="15">
    <w:name w:val="批注主题 Char"/>
    <w:basedOn w:val="14"/>
    <w:link w:val="6"/>
    <w:qFormat/>
    <w:locked/>
    <w:uiPriority w:val="99"/>
    <w:rPr>
      <w:rFonts w:ascii="Calibri" w:hAnsi="Calibri" w:eastAsia="宋体" w:cs="Times New Roman"/>
      <w:b/>
      <w:bCs/>
      <w:kern w:val="2"/>
      <w:sz w:val="24"/>
      <w:szCs w:val="24"/>
    </w:rPr>
  </w:style>
  <w:style w:type="character" w:customStyle="1" w:styleId="16">
    <w:name w:val="批注框文本 Char"/>
    <w:basedOn w:val="8"/>
    <w:link w:val="3"/>
    <w:qFormat/>
    <w:locked/>
    <w:uiPriority w:val="99"/>
    <w:rPr>
      <w:rFonts w:ascii="Calibri" w:hAnsi="Calibri" w:eastAsia="宋体" w:cs="Times New Roman"/>
      <w:kern w:val="2"/>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729</Words>
  <Characters>4156</Characters>
  <Lines>34</Lines>
  <Paragraphs>9</Paragraphs>
  <TotalTime>472</TotalTime>
  <ScaleCrop>false</ScaleCrop>
  <LinksUpToDate>false</LinksUpToDate>
  <CharactersWithSpaces>4876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2015-11-25T09:18:00Z</dcterms:created>
  <dc:creator>hp7100</dc:creator>
  <cp:lastModifiedBy>admin</cp:lastModifiedBy>
  <cp:lastPrinted>2018-11-14T08:33:00Z</cp:lastPrinted>
  <dcterms:modified xsi:type="dcterms:W3CDTF">2019-06-06T11:33:09Z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